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884A6">
      <w:pPr>
        <w:spacing w:line="360" w:lineRule="auto"/>
        <w:jc w:val="center"/>
        <w:rPr>
          <w:rFonts w:hint="eastAsia" w:ascii="宋体" w:hAnsi="宋体" w:cs="宋体"/>
          <w:b/>
          <w:sz w:val="52"/>
          <w:szCs w:val="52"/>
        </w:rPr>
      </w:pPr>
      <w:r>
        <w:rPr>
          <w:rFonts w:hint="eastAsia" w:ascii="宋体" w:hAnsi="宋体" w:cs="宋体"/>
          <w:b/>
          <w:sz w:val="52"/>
          <w:szCs w:val="52"/>
        </w:rPr>
        <w:t xml:space="preserve">购 </w:t>
      </w:r>
    </w:p>
    <w:p w14:paraId="5F6F3AC6">
      <w:pPr>
        <w:spacing w:line="360" w:lineRule="auto"/>
        <w:jc w:val="center"/>
        <w:rPr>
          <w:rFonts w:hint="eastAsia" w:ascii="宋体" w:hAnsi="宋体" w:cs="宋体"/>
          <w:b/>
          <w:sz w:val="52"/>
          <w:szCs w:val="52"/>
        </w:rPr>
      </w:pPr>
      <w:r>
        <w:rPr>
          <w:rFonts w:hint="eastAsia" w:ascii="宋体" w:hAnsi="宋体" w:cs="宋体"/>
          <w:b/>
          <w:sz w:val="52"/>
          <w:szCs w:val="52"/>
        </w:rPr>
        <w:t xml:space="preserve">销 </w:t>
      </w:r>
    </w:p>
    <w:p w14:paraId="704B8810">
      <w:pPr>
        <w:spacing w:line="360" w:lineRule="auto"/>
        <w:jc w:val="center"/>
        <w:rPr>
          <w:rFonts w:hint="eastAsia" w:ascii="宋体" w:hAnsi="宋体" w:cs="宋体"/>
          <w:b/>
          <w:sz w:val="52"/>
          <w:szCs w:val="52"/>
        </w:rPr>
      </w:pPr>
      <w:r>
        <w:rPr>
          <w:rFonts w:hint="eastAsia" w:ascii="宋体" w:hAnsi="宋体" w:cs="宋体"/>
          <w:b/>
          <w:sz w:val="52"/>
          <w:szCs w:val="52"/>
        </w:rPr>
        <w:t xml:space="preserve">合 </w:t>
      </w:r>
    </w:p>
    <w:p w14:paraId="70409889">
      <w:pPr>
        <w:spacing w:line="360" w:lineRule="auto"/>
        <w:jc w:val="center"/>
        <w:rPr>
          <w:rFonts w:ascii="宋体" w:hAnsi="宋体" w:cs="宋体"/>
          <w:b/>
          <w:sz w:val="52"/>
          <w:szCs w:val="52"/>
        </w:rPr>
      </w:pPr>
      <w:r>
        <w:rPr>
          <w:rFonts w:hint="eastAsia" w:ascii="宋体" w:hAnsi="宋体" w:cs="宋体"/>
          <w:b/>
          <w:sz w:val="52"/>
          <w:szCs w:val="52"/>
        </w:rPr>
        <w:t>同</w:t>
      </w:r>
    </w:p>
    <w:p w14:paraId="02571722">
      <w:pPr>
        <w:spacing w:line="360" w:lineRule="auto"/>
        <w:jc w:val="center"/>
        <w:rPr>
          <w:rFonts w:ascii="宋体" w:hAnsi="宋体" w:cs="宋体"/>
          <w:b/>
          <w:sz w:val="24"/>
        </w:rPr>
      </w:pPr>
    </w:p>
    <w:p w14:paraId="17F6F011">
      <w:pPr>
        <w:spacing w:line="360" w:lineRule="auto"/>
        <w:rPr>
          <w:rFonts w:ascii="宋体" w:hAnsi="宋体" w:cs="宋体"/>
          <w:b/>
          <w:bCs/>
          <w:sz w:val="28"/>
          <w:szCs w:val="28"/>
        </w:rPr>
      </w:pPr>
    </w:p>
    <w:p w14:paraId="4ABA9E56">
      <w:pPr>
        <w:spacing w:line="360" w:lineRule="auto"/>
        <w:jc w:val="center"/>
        <w:rPr>
          <w:rFonts w:ascii="宋体" w:hAnsi="宋体" w:cs="宋体"/>
          <w:b/>
          <w:bCs/>
          <w:sz w:val="28"/>
          <w:szCs w:val="28"/>
        </w:rPr>
      </w:pPr>
    </w:p>
    <w:p w14:paraId="4D3ECA84">
      <w:pPr>
        <w:adjustRightInd w:val="0"/>
        <w:snapToGrid w:val="0"/>
        <w:spacing w:line="360" w:lineRule="auto"/>
        <w:ind w:firstLine="904" w:firstLineChars="300"/>
        <w:rPr>
          <w:rStyle w:val="10"/>
          <w:rFonts w:hint="eastAsia" w:ascii="宋体" w:hAnsi="宋体" w:cs="宋体"/>
          <w:b/>
          <w:color w:val="auto"/>
          <w:sz w:val="30"/>
          <w:szCs w:val="30"/>
        </w:rPr>
      </w:pPr>
      <w:r>
        <w:rPr>
          <w:rFonts w:hint="eastAsia" w:hAnsi="宋体"/>
          <w:b/>
          <w:sz w:val="30"/>
          <w:szCs w:val="30"/>
          <w:shd w:val="clear" w:color="auto" w:fill="FFFFFF"/>
        </w:rPr>
        <w:t>项目名称：</w:t>
      </w:r>
    </w:p>
    <w:p w14:paraId="04D5E6E3">
      <w:pPr>
        <w:spacing w:before="19" w:line="276" w:lineRule="auto"/>
        <w:rPr>
          <w:rFonts w:hint="eastAsia" w:hAnsi="宋体" w:eastAsia="宋体"/>
          <w:b/>
          <w:sz w:val="32"/>
          <w:szCs w:val="32"/>
          <w:shd w:val="clear" w:color="auto" w:fill="FFFFFF"/>
          <w:lang w:val="en-US" w:eastAsia="zh-CN"/>
        </w:rPr>
      </w:pPr>
      <w:r>
        <w:rPr>
          <w:rFonts w:hint="eastAsia" w:hAnsi="宋体"/>
          <w:b/>
          <w:sz w:val="32"/>
          <w:szCs w:val="32"/>
          <w:shd w:val="clear" w:color="auto" w:fill="FFFFFF"/>
          <w:lang w:val="en-US" w:eastAsia="zh-CN"/>
        </w:rPr>
        <w:t xml:space="preserve"> </w:t>
      </w:r>
    </w:p>
    <w:p w14:paraId="777FD693">
      <w:pPr>
        <w:spacing w:line="276" w:lineRule="auto"/>
        <w:ind w:firstLine="1606" w:firstLineChars="500"/>
        <w:rPr>
          <w:rFonts w:hAnsi="宋体"/>
          <w:b/>
          <w:sz w:val="32"/>
          <w:szCs w:val="32"/>
          <w:shd w:val="clear" w:color="auto" w:fill="FFFFFF"/>
        </w:rPr>
      </w:pPr>
    </w:p>
    <w:p w14:paraId="034C63F7">
      <w:pPr>
        <w:adjustRightInd w:val="0"/>
        <w:snapToGrid w:val="0"/>
        <w:spacing w:line="360" w:lineRule="auto"/>
        <w:ind w:firstLine="1928" w:firstLineChars="600"/>
        <w:rPr>
          <w:rFonts w:hint="eastAsia" w:ascii="黑体" w:eastAsia="宋体"/>
          <w:b/>
          <w:sz w:val="32"/>
          <w:szCs w:val="32"/>
          <w:shd w:val="clear" w:color="auto" w:fill="FFFFFF"/>
          <w:lang w:val="en-US" w:eastAsia="zh-CN"/>
        </w:rPr>
      </w:pPr>
      <w:r>
        <w:rPr>
          <w:rFonts w:hint="eastAsia" w:hAnsi="宋体"/>
          <w:b/>
          <w:sz w:val="32"/>
          <w:szCs w:val="32"/>
          <w:shd w:val="clear" w:color="auto" w:fill="FFFFFF"/>
        </w:rPr>
        <w:t>项目编号：</w:t>
      </w:r>
    </w:p>
    <w:p w14:paraId="5E1D63F1">
      <w:pPr>
        <w:spacing w:line="360" w:lineRule="auto"/>
        <w:rPr>
          <w:rFonts w:ascii="宋体" w:hAnsi="宋体" w:cs="宋体"/>
          <w:b/>
          <w:bCs/>
          <w:sz w:val="28"/>
          <w:szCs w:val="28"/>
          <w:u w:val="single"/>
        </w:rPr>
      </w:pPr>
      <w:r>
        <w:rPr>
          <w:rFonts w:hint="eastAsia" w:ascii="宋体" w:hAnsi="宋体" w:cs="宋体"/>
          <w:b/>
          <w:bCs/>
          <w:sz w:val="28"/>
          <w:szCs w:val="28"/>
        </w:rPr>
        <w:t xml:space="preserve"> 　　　　　</w:t>
      </w:r>
    </w:p>
    <w:p w14:paraId="1BEABF6E">
      <w:pPr>
        <w:spacing w:line="360" w:lineRule="auto"/>
        <w:outlineLvl w:val="0"/>
        <w:rPr>
          <w:rFonts w:ascii="宋体" w:hAnsi="宋体" w:cs="宋体"/>
          <w:b/>
          <w:bCs/>
          <w:sz w:val="28"/>
          <w:szCs w:val="28"/>
          <w:u w:val="single"/>
        </w:rPr>
      </w:pPr>
      <w:r>
        <w:rPr>
          <w:rFonts w:hint="eastAsia" w:ascii="宋体" w:hAnsi="宋体" w:cs="宋体"/>
          <w:b/>
          <w:bCs/>
          <w:sz w:val="28"/>
          <w:szCs w:val="28"/>
        </w:rPr>
        <w:t xml:space="preserve">   </w:t>
      </w:r>
    </w:p>
    <w:p w14:paraId="1AF435BC">
      <w:pPr>
        <w:spacing w:line="360" w:lineRule="auto"/>
        <w:ind w:right="57"/>
        <w:outlineLvl w:val="0"/>
        <w:rPr>
          <w:rFonts w:ascii="宋体" w:hAnsi="宋体" w:cs="宋体"/>
          <w:b/>
          <w:bCs/>
          <w:sz w:val="28"/>
          <w:szCs w:val="28"/>
          <w:u w:val="single"/>
        </w:rPr>
      </w:pPr>
    </w:p>
    <w:p w14:paraId="24176666">
      <w:pPr>
        <w:spacing w:line="360" w:lineRule="auto"/>
        <w:ind w:firstLine="1653" w:firstLineChars="588"/>
        <w:rPr>
          <w:rFonts w:hint="default" w:ascii="宋体" w:hAnsi="宋体" w:eastAsia="宋体" w:cs="宋体"/>
          <w:b/>
          <w:bCs/>
          <w:sz w:val="32"/>
          <w:szCs w:val="32"/>
          <w:u w:val="single"/>
          <w:lang w:val="en-US" w:eastAsia="zh-CN"/>
        </w:rPr>
      </w:pPr>
      <w:r>
        <w:rPr>
          <w:rFonts w:hint="eastAsia" w:ascii="宋体" w:hAnsi="宋体" w:cs="宋体"/>
          <w:b/>
          <w:bCs/>
          <w:sz w:val="28"/>
          <w:szCs w:val="28"/>
        </w:rPr>
        <w:t xml:space="preserve">  </w:t>
      </w:r>
      <w:r>
        <w:rPr>
          <w:rFonts w:hint="eastAsia" w:ascii="宋体" w:hAnsi="宋体" w:cs="宋体"/>
          <w:b/>
          <w:bCs/>
          <w:sz w:val="32"/>
          <w:szCs w:val="32"/>
        </w:rPr>
        <w:t>甲方：</w:t>
      </w:r>
      <w:r>
        <w:rPr>
          <w:rFonts w:hint="eastAsia" w:ascii="宋体" w:hAnsi="宋体" w:cs="宋体"/>
          <w:b/>
          <w:bCs/>
          <w:sz w:val="32"/>
          <w:szCs w:val="32"/>
          <w:u w:val="single"/>
        </w:rPr>
        <w:t xml:space="preserve"> </w:t>
      </w:r>
      <w:r>
        <w:rPr>
          <w:rFonts w:hint="eastAsia" w:ascii="宋体" w:hAnsi="宋体" w:cs="宋体"/>
          <w:b/>
          <w:sz w:val="32"/>
          <w:szCs w:val="32"/>
          <w:u w:val="single" w:color="000000"/>
          <w:lang w:val="en-US" w:eastAsia="zh-CN"/>
        </w:rPr>
        <w:t xml:space="preserve">           </w:t>
      </w:r>
    </w:p>
    <w:p w14:paraId="66999F50">
      <w:pPr>
        <w:spacing w:line="360" w:lineRule="auto"/>
        <w:ind w:firstLine="1889" w:firstLineChars="588"/>
        <w:rPr>
          <w:rFonts w:ascii="宋体" w:hAnsi="宋体" w:cs="宋体"/>
          <w:b/>
          <w:bCs/>
          <w:sz w:val="32"/>
          <w:szCs w:val="32"/>
        </w:rPr>
      </w:pPr>
      <w:r>
        <w:rPr>
          <w:rFonts w:hint="eastAsia" w:ascii="宋体" w:hAnsi="宋体" w:cs="宋体"/>
          <w:b/>
          <w:bCs/>
          <w:sz w:val="32"/>
          <w:szCs w:val="32"/>
        </w:rPr>
        <w:t xml:space="preserve">    </w:t>
      </w:r>
    </w:p>
    <w:p w14:paraId="7656C821">
      <w:pPr>
        <w:spacing w:line="360" w:lineRule="auto"/>
        <w:ind w:firstLine="1911" w:firstLineChars="595"/>
        <w:rPr>
          <w:rFonts w:hint="default" w:ascii="宋体" w:hAnsi="宋体" w:eastAsia="宋体" w:cs="宋体"/>
          <w:b/>
          <w:bCs/>
          <w:sz w:val="32"/>
          <w:szCs w:val="32"/>
          <w:u w:val="single"/>
          <w:lang w:val="en-US" w:eastAsia="zh-CN"/>
        </w:rPr>
      </w:pPr>
      <w:r>
        <w:rPr>
          <w:rFonts w:hint="eastAsia" w:ascii="宋体" w:hAnsi="宋体" w:cs="宋体"/>
          <w:b/>
          <w:bCs/>
          <w:sz w:val="32"/>
          <w:szCs w:val="32"/>
        </w:rPr>
        <w:t>乙方：</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p>
    <w:p w14:paraId="2BACAA52">
      <w:pPr>
        <w:spacing w:line="360" w:lineRule="auto"/>
        <w:jc w:val="center"/>
        <w:rPr>
          <w:rFonts w:ascii="宋体" w:hAnsi="宋体" w:cs="宋体"/>
          <w:b/>
          <w:sz w:val="28"/>
          <w:szCs w:val="28"/>
        </w:rPr>
      </w:pPr>
    </w:p>
    <w:p w14:paraId="4249D7DE">
      <w:pPr>
        <w:spacing w:line="360" w:lineRule="auto"/>
        <w:rPr>
          <w:rFonts w:ascii="宋体" w:hAnsi="宋体" w:cs="宋体"/>
          <w:b/>
          <w:sz w:val="28"/>
          <w:szCs w:val="28"/>
        </w:rPr>
      </w:pPr>
    </w:p>
    <w:p w14:paraId="5AF357D6">
      <w:pPr>
        <w:spacing w:line="360" w:lineRule="auto"/>
        <w:ind w:firstLine="1940" w:firstLineChars="690"/>
        <w:rPr>
          <w:rFonts w:ascii="宋体" w:hAnsi="宋体" w:cs="宋体"/>
          <w:sz w:val="24"/>
        </w:rPr>
      </w:pPr>
      <w:r>
        <w:rPr>
          <w:rFonts w:hint="eastAsia" w:ascii="宋体" w:hAnsi="宋体" w:cs="宋体"/>
          <w:b/>
          <w:sz w:val="28"/>
          <w:szCs w:val="28"/>
        </w:rPr>
        <w:t>签订日期：</w:t>
      </w:r>
      <w:r>
        <w:rPr>
          <w:rFonts w:hint="eastAsia" w:ascii="宋体" w:hAnsi="宋体" w:cs="宋体"/>
          <w:b/>
          <w:sz w:val="28"/>
          <w:szCs w:val="28"/>
          <w:u w:val="single"/>
        </w:rPr>
        <w:t xml:space="preserve"> </w:t>
      </w:r>
      <w:r>
        <w:rPr>
          <w:rFonts w:hint="eastAsia" w:ascii="宋体" w:hAnsi="宋体" w:cs="宋体"/>
          <w:b/>
          <w:sz w:val="28"/>
          <w:szCs w:val="28"/>
          <w:u w:val="single"/>
          <w:lang w:val="en-US" w:eastAsia="zh-CN"/>
        </w:rPr>
        <w:t xml:space="preserve">     </w:t>
      </w:r>
      <w:r>
        <w:rPr>
          <w:rFonts w:hint="eastAsia" w:ascii="宋体" w:hAnsi="宋体" w:cs="宋体"/>
          <w:b/>
          <w:sz w:val="28"/>
          <w:szCs w:val="28"/>
          <w:u w:val="single"/>
        </w:rPr>
        <w:t xml:space="preserve"> </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u w:val="single"/>
          <w:lang w:val="en-US" w:eastAsia="zh-CN"/>
        </w:rPr>
        <w:t xml:space="preserve">    </w:t>
      </w:r>
      <w:r>
        <w:rPr>
          <w:rFonts w:hint="eastAsia" w:ascii="宋体" w:hAnsi="宋体" w:cs="宋体"/>
          <w:b/>
          <w:sz w:val="28"/>
          <w:szCs w:val="28"/>
          <w:u w:val="single"/>
        </w:rPr>
        <w:t xml:space="preserve"> </w:t>
      </w:r>
      <w:r>
        <w:rPr>
          <w:rFonts w:hint="eastAsia" w:ascii="宋体" w:hAnsi="宋体" w:cs="宋体"/>
          <w:b/>
          <w:sz w:val="28"/>
          <w:szCs w:val="28"/>
        </w:rPr>
        <w:t>月</w:t>
      </w:r>
      <w:r>
        <w:rPr>
          <w:rFonts w:hint="eastAsia" w:ascii="宋体" w:hAnsi="宋体" w:cs="宋体"/>
          <w:b/>
          <w:sz w:val="28"/>
          <w:szCs w:val="28"/>
          <w:u w:val="single"/>
        </w:rPr>
        <w:t xml:space="preserve"> </w:t>
      </w:r>
      <w:r>
        <w:rPr>
          <w:rFonts w:hint="eastAsia" w:ascii="宋体" w:hAnsi="宋体" w:cs="宋体"/>
          <w:b/>
          <w:sz w:val="28"/>
          <w:szCs w:val="28"/>
          <w:u w:val="single"/>
          <w:lang w:val="en-US" w:eastAsia="zh-CN"/>
        </w:rPr>
        <w:t xml:space="preserve">     </w:t>
      </w:r>
      <w:r>
        <w:rPr>
          <w:rFonts w:hint="eastAsia" w:ascii="宋体" w:hAnsi="宋体" w:cs="宋体"/>
          <w:b/>
          <w:sz w:val="28"/>
          <w:szCs w:val="28"/>
          <w:u w:val="single"/>
        </w:rPr>
        <w:t xml:space="preserve"> </w:t>
      </w:r>
      <w:r>
        <w:rPr>
          <w:rFonts w:hint="eastAsia" w:ascii="宋体" w:hAnsi="宋体" w:cs="宋体"/>
          <w:b/>
          <w:sz w:val="28"/>
          <w:szCs w:val="28"/>
        </w:rPr>
        <w:t>日</w:t>
      </w:r>
    </w:p>
    <w:p w14:paraId="00E78407">
      <w:pPr>
        <w:widowControl w:val="0"/>
        <w:textAlignment w:val="baseline"/>
        <w:rPr>
          <w:rFonts w:ascii="宋体" w:hAnsi="宋体"/>
          <w:b/>
          <w:kern w:val="2"/>
          <w:sz w:val="36"/>
          <w:szCs w:val="36"/>
        </w:rPr>
      </w:pPr>
    </w:p>
    <w:p w14:paraId="4854F7D0">
      <w:pPr>
        <w:widowControl w:val="0"/>
        <w:textAlignment w:val="baseline"/>
        <w:rPr>
          <w:rFonts w:hint="eastAsia" w:ascii="宋体" w:hAnsi="宋体"/>
          <w:b/>
          <w:kern w:val="2"/>
          <w:sz w:val="36"/>
          <w:szCs w:val="36"/>
        </w:rPr>
      </w:pPr>
    </w:p>
    <w:p w14:paraId="2175F67E">
      <w:pPr>
        <w:widowControl w:val="0"/>
        <w:ind w:firstLine="3235" w:firstLineChars="895"/>
        <w:textAlignment w:val="baseline"/>
        <w:rPr>
          <w:rFonts w:hint="eastAsia" w:ascii="宋体" w:hAnsi="宋体"/>
          <w:b/>
          <w:kern w:val="2"/>
          <w:sz w:val="36"/>
          <w:szCs w:val="36"/>
        </w:rPr>
        <w:sectPr>
          <w:pgSz w:w="11910" w:h="16840"/>
          <w:pgMar w:top="1440" w:right="1800" w:bottom="1440" w:left="1800" w:header="0" w:footer="267" w:gutter="0"/>
          <w:pgNumType w:fmt="decimal"/>
          <w:cols w:equalWidth="0" w:num="1">
            <w:col w:w="8490"/>
          </w:cols>
          <w:docGrid w:linePitch="286" w:charSpace="0"/>
        </w:sectPr>
      </w:pPr>
    </w:p>
    <w:p w14:paraId="63334654">
      <w:pPr>
        <w:keepNext/>
        <w:keepLines w:val="0"/>
        <w:pageBreakBefore w:val="0"/>
        <w:widowControl/>
        <w:kinsoku/>
        <w:wordWrap/>
        <w:topLinePunct w:val="0"/>
        <w:bidi w:val="0"/>
        <w:ind w:firstLine="3235" w:firstLineChars="895"/>
        <w:jc w:val="both"/>
        <w:textAlignment w:val="baseline"/>
        <w:rPr>
          <w:rFonts w:ascii="宋体" w:hAnsi="宋体"/>
          <w:b/>
          <w:kern w:val="2"/>
          <w:sz w:val="36"/>
          <w:szCs w:val="36"/>
        </w:rPr>
      </w:pPr>
      <w:r>
        <w:rPr>
          <w:rFonts w:hint="eastAsia" w:ascii="宋体" w:hAnsi="宋体"/>
          <w:b/>
          <w:kern w:val="2"/>
          <w:sz w:val="36"/>
          <w:szCs w:val="36"/>
        </w:rPr>
        <w:t>合同专用条款</w:t>
      </w:r>
    </w:p>
    <w:p w14:paraId="085A1B2A">
      <w:pPr>
        <w:keepNext/>
        <w:keepLines w:val="0"/>
        <w:pageBreakBefore w:val="0"/>
        <w:widowControl/>
        <w:kinsoku/>
        <w:wordWrap/>
        <w:topLinePunct w:val="0"/>
        <w:bidi w:val="0"/>
        <w:snapToGrid w:val="0"/>
        <w:spacing w:before="19" w:line="500" w:lineRule="exact"/>
        <w:jc w:val="both"/>
        <w:textAlignment w:val="baseline"/>
        <w:rPr>
          <w:rFonts w:ascii="宋体" w:hAnsi="宋体" w:cs="宋体"/>
          <w:sz w:val="28"/>
          <w:szCs w:val="28"/>
        </w:rPr>
      </w:pPr>
    </w:p>
    <w:p w14:paraId="781782D0">
      <w:pPr>
        <w:keepNext/>
        <w:keepLines w:val="0"/>
        <w:pageBreakBefore w:val="0"/>
        <w:widowControl/>
        <w:kinsoku/>
        <w:wordWrap/>
        <w:topLinePunct w:val="0"/>
        <w:bidi w:val="0"/>
        <w:snapToGrid w:val="0"/>
        <w:spacing w:before="19" w:line="500" w:lineRule="exact"/>
        <w:jc w:val="both"/>
        <w:textAlignment w:val="baseline"/>
        <w:rPr>
          <w:rFonts w:ascii="宋体" w:hAnsi="宋体" w:cs="宋体"/>
          <w:b/>
          <w:sz w:val="28"/>
          <w:szCs w:val="28"/>
          <w:u w:val="single"/>
        </w:rPr>
      </w:pPr>
      <w:r>
        <w:rPr>
          <w:rFonts w:hint="eastAsia" w:ascii="宋体" w:hAnsi="宋体" w:cs="宋体"/>
          <w:sz w:val="28"/>
          <w:szCs w:val="28"/>
        </w:rPr>
        <w:t>甲方:</w:t>
      </w:r>
      <w:r>
        <w:rPr>
          <w:rFonts w:hint="eastAsia" w:ascii="宋体" w:hAnsi="宋体" w:cs="宋体"/>
          <w:b/>
          <w:sz w:val="28"/>
          <w:szCs w:val="28"/>
          <w:u w:val="single" w:color="000000"/>
        </w:rPr>
        <w:t xml:space="preserve">    </w:t>
      </w:r>
      <w:r>
        <w:rPr>
          <w:rFonts w:hint="eastAsia" w:ascii="宋体" w:hAnsi="宋体" w:cs="宋体"/>
          <w:b/>
          <w:sz w:val="28"/>
          <w:szCs w:val="28"/>
          <w:u w:val="single" w:color="000000"/>
          <w:lang w:val="en-US" w:eastAsia="zh-CN"/>
        </w:rPr>
        <w:t xml:space="preserve">           </w:t>
      </w:r>
      <w:r>
        <w:rPr>
          <w:rFonts w:hint="eastAsia" w:ascii="宋体" w:hAnsi="宋体" w:cs="宋体"/>
          <w:b/>
          <w:sz w:val="28"/>
          <w:szCs w:val="28"/>
          <w:u w:val="single" w:color="000000"/>
        </w:rPr>
        <w:t xml:space="preserve">    </w:t>
      </w:r>
    </w:p>
    <w:p w14:paraId="37298CA5">
      <w:pPr>
        <w:keepNext/>
        <w:keepLines w:val="0"/>
        <w:pageBreakBefore w:val="0"/>
        <w:widowControl/>
        <w:kinsoku/>
        <w:wordWrap/>
        <w:topLinePunct w:val="0"/>
        <w:bidi w:val="0"/>
        <w:snapToGrid w:val="0"/>
        <w:spacing w:before="19" w:line="500" w:lineRule="exact"/>
        <w:jc w:val="both"/>
        <w:textAlignment w:val="baseline"/>
        <w:rPr>
          <w:rFonts w:ascii="宋体" w:hAnsi="宋体" w:cs="宋体"/>
          <w:sz w:val="28"/>
          <w:szCs w:val="28"/>
        </w:rPr>
      </w:pPr>
    </w:p>
    <w:p w14:paraId="76683999">
      <w:pPr>
        <w:keepNext/>
        <w:keepLines w:val="0"/>
        <w:pageBreakBefore w:val="0"/>
        <w:widowControl/>
        <w:kinsoku/>
        <w:wordWrap/>
        <w:topLinePunct w:val="0"/>
        <w:bidi w:val="0"/>
        <w:snapToGrid w:val="0"/>
        <w:spacing w:before="19" w:line="500" w:lineRule="exact"/>
        <w:jc w:val="both"/>
        <w:textAlignment w:val="baseline"/>
        <w:rPr>
          <w:rFonts w:hint="eastAsia" w:ascii="宋体" w:hAnsi="宋体" w:eastAsia="宋体" w:cs="宋体"/>
          <w:b/>
          <w:sz w:val="28"/>
          <w:szCs w:val="28"/>
          <w:u w:val="single"/>
        </w:rPr>
      </w:pPr>
      <w:r>
        <w:rPr>
          <w:rFonts w:hint="eastAsia" w:ascii="宋体" w:hAnsi="宋体" w:cs="宋体"/>
          <w:sz w:val="28"/>
          <w:szCs w:val="28"/>
        </w:rPr>
        <w:t>乙方:</w:t>
      </w:r>
      <w:r>
        <w:rPr>
          <w:rFonts w:hint="eastAsia" w:ascii="宋体" w:hAnsi="宋体" w:eastAsia="宋体" w:cs="宋体"/>
          <w:sz w:val="28"/>
          <w:szCs w:val="28"/>
          <w:u w:val="single"/>
        </w:rPr>
        <w:tab/>
      </w:r>
      <w:r>
        <w:rPr>
          <w:rFonts w:hint="eastAsia" w:ascii="宋体" w:hAnsi="宋体" w:eastAsia="宋体" w:cs="宋体"/>
          <w:b/>
          <w:sz w:val="28"/>
          <w:szCs w:val="28"/>
          <w:u w:val="single"/>
          <w:lang w:val="en-US" w:eastAsia="zh-CN"/>
        </w:rPr>
        <w:t xml:space="preserve"> </w:t>
      </w:r>
      <w:r>
        <w:rPr>
          <w:rFonts w:hint="eastAsia" w:ascii="宋体" w:hAnsi="宋体" w:cs="宋体"/>
          <w:b/>
          <w:sz w:val="28"/>
          <w:szCs w:val="28"/>
          <w:u w:val="single"/>
          <w:lang w:val="en-US" w:eastAsia="zh-CN"/>
        </w:rPr>
        <w:t xml:space="preserve">               </w:t>
      </w:r>
      <w:r>
        <w:rPr>
          <w:rFonts w:hint="eastAsia" w:ascii="宋体" w:hAnsi="宋体" w:eastAsia="宋体" w:cs="宋体"/>
          <w:b/>
          <w:sz w:val="28"/>
          <w:szCs w:val="28"/>
          <w:u w:val="single"/>
        </w:rPr>
        <w:t xml:space="preserve"> </w:t>
      </w:r>
    </w:p>
    <w:p w14:paraId="116BBE4C">
      <w:pPr>
        <w:keepNext/>
        <w:keepLines w:val="0"/>
        <w:pageBreakBefore w:val="0"/>
        <w:widowControl/>
        <w:kinsoku/>
        <w:wordWrap/>
        <w:overflowPunct/>
        <w:topLinePunct w:val="0"/>
        <w:autoSpaceDE/>
        <w:autoSpaceDN/>
        <w:bidi w:val="0"/>
        <w:adjustRightInd/>
        <w:snapToGrid w:val="0"/>
        <w:spacing w:before="19" w:line="360" w:lineRule="auto"/>
        <w:ind w:right="829" w:rightChars="395"/>
        <w:jc w:val="both"/>
        <w:textAlignment w:val="baseline"/>
        <w:rPr>
          <w:rFonts w:ascii="宋体" w:hAnsi="宋体" w:cs="宋体"/>
          <w:sz w:val="28"/>
          <w:szCs w:val="28"/>
          <w:u w:val="single"/>
        </w:rPr>
      </w:pPr>
    </w:p>
    <w:p w14:paraId="600AB517">
      <w:pPr>
        <w:keepNext/>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ascii="宋体" w:hAnsi="宋体" w:cs="宋体"/>
          <w:sz w:val="24"/>
        </w:rPr>
      </w:pPr>
      <w:r>
        <w:rPr>
          <w:rFonts w:hint="eastAsia" w:ascii="宋体" w:hAnsi="宋体" w:cs="宋体"/>
          <w:sz w:val="24"/>
        </w:rPr>
        <w:t>甲乙双方根据</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日</w:t>
      </w:r>
      <w:r>
        <w:rPr>
          <w:rFonts w:hint="eastAsia" w:ascii="宋体" w:hAnsi="宋体" w:cs="宋体"/>
          <w:b/>
          <w:sz w:val="24"/>
          <w:u w:val="none"/>
        </w:rPr>
        <w:t>项目名称：</w:t>
      </w:r>
      <w:r>
        <w:rPr>
          <w:rStyle w:val="10"/>
          <w:rFonts w:hint="eastAsia" w:ascii="宋体" w:hAnsi="宋体" w:cs="宋体"/>
          <w:b/>
          <w:color w:val="auto"/>
          <w:sz w:val="24"/>
          <w:szCs w:val="24"/>
          <w:u w:val="single"/>
          <w:lang w:val="en-US"/>
        </w:rPr>
        <w:t xml:space="preserve">     </w:t>
      </w:r>
      <w:r>
        <w:rPr>
          <w:rStyle w:val="10"/>
          <w:rFonts w:hint="eastAsia" w:ascii="宋体" w:hAnsi="宋体" w:cs="宋体"/>
          <w:b/>
          <w:color w:val="auto"/>
          <w:sz w:val="24"/>
          <w:szCs w:val="24"/>
          <w:u w:val="single"/>
        </w:rPr>
        <w:t xml:space="preserve"> </w:t>
      </w:r>
      <w:r>
        <w:rPr>
          <w:rStyle w:val="10"/>
          <w:rFonts w:hint="eastAsia" w:ascii="宋体" w:hAnsi="宋体" w:cs="宋体"/>
          <w:b/>
          <w:color w:val="auto"/>
          <w:sz w:val="24"/>
          <w:szCs w:val="24"/>
          <w:u w:val="single"/>
          <w:lang w:val="en-US"/>
        </w:rPr>
        <w:t xml:space="preserve"> </w:t>
      </w:r>
      <w:r>
        <w:rPr>
          <w:rFonts w:hint="eastAsia" w:ascii="宋体" w:hAnsi="宋体" w:cs="宋体"/>
          <w:b/>
          <w:sz w:val="24"/>
          <w:u w:val="none"/>
        </w:rPr>
        <w:t>项目编号：</w:t>
      </w:r>
      <w:r>
        <w:rPr>
          <w:rStyle w:val="10"/>
          <w:rFonts w:hint="eastAsia" w:ascii="宋体" w:hAnsi="宋体" w:cs="宋体"/>
          <w:b/>
          <w:color w:val="auto"/>
          <w:sz w:val="24"/>
          <w:szCs w:val="24"/>
          <w:u w:val="single"/>
          <w:lang w:val="en-US"/>
        </w:rPr>
        <w:t xml:space="preserve">        </w:t>
      </w:r>
      <w:r>
        <w:rPr>
          <w:rFonts w:hint="eastAsia" w:ascii="宋体" w:hAnsi="宋体" w:cs="宋体"/>
          <w:b/>
          <w:sz w:val="24"/>
          <w:u w:val="none"/>
          <w:lang w:val="en-US" w:eastAsia="zh-CN"/>
        </w:rPr>
        <w:t xml:space="preserve"> </w:t>
      </w:r>
      <w:r>
        <w:rPr>
          <w:rFonts w:hint="eastAsia" w:ascii="宋体" w:hAnsi="宋体" w:cs="宋体"/>
          <w:sz w:val="24"/>
        </w:rPr>
        <w:t>竞争性磋商文件的要求，经协商一致，达成以下协议。</w:t>
      </w:r>
    </w:p>
    <w:p w14:paraId="57917A22">
      <w:pPr>
        <w:pStyle w:val="9"/>
        <w:keepNext/>
        <w:keepLines w:val="0"/>
        <w:pageBreakBefore w:val="0"/>
        <w:widowControl/>
        <w:numPr>
          <w:ilvl w:val="0"/>
          <w:numId w:val="1"/>
        </w:numPr>
        <w:kinsoku/>
        <w:wordWrap/>
        <w:overflowPunct/>
        <w:topLinePunct w:val="0"/>
        <w:autoSpaceDE/>
        <w:autoSpaceDN/>
        <w:bidi w:val="0"/>
        <w:adjustRightInd/>
        <w:snapToGrid w:val="0"/>
        <w:spacing w:line="360" w:lineRule="auto"/>
        <w:ind w:firstLineChars="0"/>
        <w:jc w:val="both"/>
        <w:rPr>
          <w:rFonts w:ascii="宋体" w:hAnsi="宋体" w:cs="宋体"/>
          <w:b/>
          <w:sz w:val="24"/>
          <w:szCs w:val="24"/>
        </w:rPr>
      </w:pPr>
      <w:r>
        <w:rPr>
          <w:rFonts w:hint="eastAsia" w:ascii="宋体" w:hAnsi="宋体" w:cs="宋体"/>
          <w:b/>
          <w:sz w:val="24"/>
          <w:szCs w:val="24"/>
        </w:rPr>
        <w:t>合同标的及金额等</w:t>
      </w:r>
    </w:p>
    <w:tbl>
      <w:tblPr>
        <w:tblStyle w:val="6"/>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1334"/>
        <w:gridCol w:w="1583"/>
        <w:gridCol w:w="1833"/>
        <w:gridCol w:w="434"/>
        <w:gridCol w:w="483"/>
        <w:gridCol w:w="1417"/>
        <w:gridCol w:w="1333"/>
      </w:tblGrid>
      <w:tr w14:paraId="79530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641" w:type="dxa"/>
            <w:tcBorders>
              <w:top w:val="single" w:color="auto" w:sz="4" w:space="0"/>
              <w:left w:val="single" w:color="auto" w:sz="4" w:space="0"/>
              <w:bottom w:val="single" w:color="auto" w:sz="4" w:space="0"/>
              <w:right w:val="single" w:color="auto" w:sz="4" w:space="0"/>
            </w:tcBorders>
            <w:vAlign w:val="center"/>
          </w:tcPr>
          <w:p w14:paraId="60F9A1FF">
            <w:pPr>
              <w:keepNext/>
              <w:keepLines w:val="0"/>
              <w:pageBreakBefore w:val="0"/>
              <w:widowControl/>
              <w:kinsoku/>
              <w:wordWrap/>
              <w:topLinePunct w:val="0"/>
              <w:bidi w:val="0"/>
              <w:spacing w:line="400" w:lineRule="exact"/>
              <w:jc w:val="both"/>
              <w:rPr>
                <w:rFonts w:hAnsi="宋体"/>
                <w:sz w:val="24"/>
                <w:szCs w:val="24"/>
              </w:rPr>
            </w:pPr>
            <w:r>
              <w:rPr>
                <w:rFonts w:hint="eastAsia" w:hAnsi="宋体"/>
                <w:sz w:val="24"/>
                <w:szCs w:val="24"/>
              </w:rPr>
              <w:t>序号</w:t>
            </w:r>
          </w:p>
        </w:tc>
        <w:tc>
          <w:tcPr>
            <w:tcW w:w="1334" w:type="dxa"/>
            <w:tcBorders>
              <w:top w:val="single" w:color="auto" w:sz="4" w:space="0"/>
              <w:left w:val="single" w:color="auto" w:sz="4" w:space="0"/>
              <w:bottom w:val="single" w:color="auto" w:sz="4" w:space="0"/>
              <w:right w:val="single" w:color="auto" w:sz="4" w:space="0"/>
            </w:tcBorders>
            <w:vAlign w:val="center"/>
          </w:tcPr>
          <w:p w14:paraId="2A53EFF3">
            <w:pPr>
              <w:keepNext/>
              <w:keepLines w:val="0"/>
              <w:pageBreakBefore w:val="0"/>
              <w:widowControl/>
              <w:kinsoku/>
              <w:wordWrap/>
              <w:topLinePunct w:val="0"/>
              <w:bidi w:val="0"/>
              <w:spacing w:line="400" w:lineRule="exact"/>
              <w:jc w:val="both"/>
              <w:rPr>
                <w:rFonts w:hAnsi="宋体"/>
                <w:sz w:val="24"/>
                <w:szCs w:val="24"/>
              </w:rPr>
            </w:pPr>
            <w:r>
              <w:rPr>
                <w:rFonts w:hint="eastAsia" w:hAnsi="宋体"/>
                <w:sz w:val="24"/>
                <w:szCs w:val="24"/>
              </w:rPr>
              <w:t>采购品目名称</w:t>
            </w:r>
          </w:p>
        </w:tc>
        <w:tc>
          <w:tcPr>
            <w:tcW w:w="1583" w:type="dxa"/>
            <w:tcBorders>
              <w:top w:val="single" w:color="auto" w:sz="4" w:space="0"/>
              <w:left w:val="single" w:color="auto" w:sz="4" w:space="0"/>
              <w:bottom w:val="single" w:color="auto" w:sz="4" w:space="0"/>
              <w:right w:val="single" w:color="auto" w:sz="4" w:space="0"/>
            </w:tcBorders>
            <w:vAlign w:val="center"/>
          </w:tcPr>
          <w:p w14:paraId="7BEA07E3">
            <w:pPr>
              <w:keepNext/>
              <w:keepLines w:val="0"/>
              <w:pageBreakBefore w:val="0"/>
              <w:widowControl/>
              <w:kinsoku/>
              <w:wordWrap/>
              <w:topLinePunct w:val="0"/>
              <w:bidi w:val="0"/>
              <w:spacing w:line="400" w:lineRule="exact"/>
              <w:jc w:val="both"/>
              <w:rPr>
                <w:rFonts w:hAnsi="宋体"/>
                <w:sz w:val="24"/>
                <w:szCs w:val="24"/>
              </w:rPr>
            </w:pPr>
            <w:r>
              <w:rPr>
                <w:rFonts w:hint="eastAsia" w:hAnsi="宋体"/>
                <w:sz w:val="24"/>
                <w:szCs w:val="24"/>
              </w:rPr>
              <w:t>品牌（如有）及型号规格</w:t>
            </w:r>
          </w:p>
        </w:tc>
        <w:tc>
          <w:tcPr>
            <w:tcW w:w="1833" w:type="dxa"/>
            <w:tcBorders>
              <w:top w:val="single" w:color="auto" w:sz="4" w:space="0"/>
              <w:left w:val="single" w:color="auto" w:sz="4" w:space="0"/>
              <w:bottom w:val="single" w:color="auto" w:sz="4" w:space="0"/>
              <w:right w:val="single" w:color="auto" w:sz="4" w:space="0"/>
            </w:tcBorders>
            <w:vAlign w:val="center"/>
          </w:tcPr>
          <w:p w14:paraId="4BFBED98">
            <w:pPr>
              <w:keepNext/>
              <w:keepLines w:val="0"/>
              <w:pageBreakBefore w:val="0"/>
              <w:widowControl/>
              <w:kinsoku/>
              <w:wordWrap/>
              <w:topLinePunct w:val="0"/>
              <w:bidi w:val="0"/>
              <w:spacing w:line="400" w:lineRule="exact"/>
              <w:jc w:val="both"/>
              <w:rPr>
                <w:rFonts w:hAnsi="宋体"/>
                <w:sz w:val="24"/>
                <w:szCs w:val="24"/>
              </w:rPr>
            </w:pPr>
            <w:r>
              <w:rPr>
                <w:rFonts w:hint="eastAsia" w:hAnsi="宋体"/>
                <w:sz w:val="24"/>
                <w:szCs w:val="24"/>
              </w:rPr>
              <w:t>原产地及制造厂名</w:t>
            </w:r>
          </w:p>
        </w:tc>
        <w:tc>
          <w:tcPr>
            <w:tcW w:w="434" w:type="dxa"/>
            <w:tcBorders>
              <w:top w:val="single" w:color="auto" w:sz="4" w:space="0"/>
              <w:left w:val="single" w:color="auto" w:sz="4" w:space="0"/>
              <w:bottom w:val="single" w:color="auto" w:sz="4" w:space="0"/>
              <w:right w:val="single" w:color="auto" w:sz="4" w:space="0"/>
            </w:tcBorders>
            <w:vAlign w:val="center"/>
          </w:tcPr>
          <w:p w14:paraId="207285C0">
            <w:pPr>
              <w:keepNext/>
              <w:keepLines w:val="0"/>
              <w:pageBreakBefore w:val="0"/>
              <w:widowControl/>
              <w:kinsoku/>
              <w:wordWrap/>
              <w:topLinePunct w:val="0"/>
              <w:bidi w:val="0"/>
              <w:spacing w:line="400" w:lineRule="exact"/>
              <w:jc w:val="both"/>
              <w:rPr>
                <w:rFonts w:hAnsi="宋体"/>
                <w:sz w:val="24"/>
                <w:szCs w:val="24"/>
              </w:rPr>
            </w:pPr>
            <w:r>
              <w:rPr>
                <w:rFonts w:hint="eastAsia" w:hAnsi="宋体"/>
                <w:sz w:val="24"/>
                <w:szCs w:val="24"/>
              </w:rPr>
              <w:t>单位</w:t>
            </w:r>
          </w:p>
        </w:tc>
        <w:tc>
          <w:tcPr>
            <w:tcW w:w="483" w:type="dxa"/>
            <w:tcBorders>
              <w:top w:val="single" w:color="auto" w:sz="4" w:space="0"/>
              <w:left w:val="single" w:color="auto" w:sz="4" w:space="0"/>
              <w:bottom w:val="single" w:color="auto" w:sz="4" w:space="0"/>
              <w:right w:val="single" w:color="auto" w:sz="4" w:space="0"/>
            </w:tcBorders>
            <w:vAlign w:val="center"/>
          </w:tcPr>
          <w:p w14:paraId="05A44953">
            <w:pPr>
              <w:keepNext/>
              <w:keepLines w:val="0"/>
              <w:pageBreakBefore w:val="0"/>
              <w:widowControl/>
              <w:kinsoku/>
              <w:wordWrap/>
              <w:topLinePunct w:val="0"/>
              <w:bidi w:val="0"/>
              <w:spacing w:line="400" w:lineRule="exact"/>
              <w:jc w:val="both"/>
              <w:rPr>
                <w:rFonts w:hAnsi="宋体"/>
                <w:sz w:val="24"/>
                <w:szCs w:val="24"/>
              </w:rPr>
            </w:pPr>
            <w:r>
              <w:rPr>
                <w:rFonts w:hint="eastAsia" w:hAnsi="宋体"/>
                <w:sz w:val="24"/>
                <w:szCs w:val="24"/>
              </w:rPr>
              <w:t>数量</w:t>
            </w:r>
          </w:p>
        </w:tc>
        <w:tc>
          <w:tcPr>
            <w:tcW w:w="1417" w:type="dxa"/>
            <w:tcBorders>
              <w:top w:val="single" w:color="auto" w:sz="4" w:space="0"/>
              <w:left w:val="single" w:color="auto" w:sz="4" w:space="0"/>
              <w:bottom w:val="single" w:color="auto" w:sz="4" w:space="0"/>
              <w:right w:val="single" w:color="auto" w:sz="4" w:space="0"/>
            </w:tcBorders>
            <w:vAlign w:val="center"/>
          </w:tcPr>
          <w:p w14:paraId="4AFA3FFA">
            <w:pPr>
              <w:keepNext/>
              <w:keepLines w:val="0"/>
              <w:pageBreakBefore w:val="0"/>
              <w:widowControl/>
              <w:kinsoku/>
              <w:wordWrap/>
              <w:topLinePunct w:val="0"/>
              <w:bidi w:val="0"/>
              <w:spacing w:line="400" w:lineRule="exact"/>
              <w:jc w:val="both"/>
              <w:rPr>
                <w:rFonts w:hint="eastAsia" w:hAnsi="宋体" w:eastAsia="宋体"/>
                <w:sz w:val="24"/>
                <w:szCs w:val="24"/>
                <w:lang w:val="en-US" w:eastAsia="zh-CN"/>
              </w:rPr>
            </w:pPr>
            <w:r>
              <w:rPr>
                <w:rFonts w:hint="eastAsia" w:hAnsi="宋体"/>
                <w:sz w:val="24"/>
                <w:szCs w:val="24"/>
              </w:rPr>
              <w:t>单价</w:t>
            </w:r>
            <w:r>
              <w:rPr>
                <w:rFonts w:hint="eastAsia" w:hAnsi="宋体"/>
                <w:sz w:val="24"/>
                <w:szCs w:val="24"/>
                <w:lang w:eastAsia="zh-CN"/>
              </w:rPr>
              <w:t>（</w:t>
            </w:r>
            <w:r>
              <w:rPr>
                <w:rFonts w:hint="eastAsia" w:hAnsi="宋体"/>
                <w:sz w:val="24"/>
                <w:szCs w:val="24"/>
                <w:lang w:val="en-US" w:eastAsia="zh-CN"/>
              </w:rPr>
              <w:t>元）</w:t>
            </w:r>
          </w:p>
        </w:tc>
        <w:tc>
          <w:tcPr>
            <w:tcW w:w="1333" w:type="dxa"/>
            <w:tcBorders>
              <w:top w:val="single" w:color="auto" w:sz="4" w:space="0"/>
              <w:left w:val="single" w:color="auto" w:sz="4" w:space="0"/>
              <w:bottom w:val="single" w:color="auto" w:sz="4" w:space="0"/>
              <w:right w:val="single" w:color="auto" w:sz="4" w:space="0"/>
            </w:tcBorders>
            <w:vAlign w:val="center"/>
          </w:tcPr>
          <w:p w14:paraId="7E9F4B35">
            <w:pPr>
              <w:keepNext/>
              <w:keepLines w:val="0"/>
              <w:pageBreakBefore w:val="0"/>
              <w:widowControl/>
              <w:kinsoku/>
              <w:wordWrap/>
              <w:topLinePunct w:val="0"/>
              <w:bidi w:val="0"/>
              <w:spacing w:line="400" w:lineRule="exact"/>
              <w:jc w:val="both"/>
              <w:rPr>
                <w:rFonts w:hint="eastAsia" w:hAnsi="宋体" w:eastAsia="宋体"/>
                <w:sz w:val="24"/>
                <w:szCs w:val="24"/>
                <w:lang w:eastAsia="zh-CN"/>
              </w:rPr>
            </w:pPr>
            <w:r>
              <w:rPr>
                <w:rFonts w:hint="eastAsia" w:hAnsi="宋体"/>
                <w:sz w:val="24"/>
                <w:szCs w:val="24"/>
              </w:rPr>
              <w:t>总价</w:t>
            </w:r>
            <w:r>
              <w:rPr>
                <w:rFonts w:hint="eastAsia" w:hAnsi="宋体"/>
                <w:sz w:val="24"/>
                <w:szCs w:val="24"/>
                <w:lang w:eastAsia="zh-CN"/>
              </w:rPr>
              <w:t>（</w:t>
            </w:r>
            <w:r>
              <w:rPr>
                <w:rFonts w:hint="eastAsia" w:hAnsi="宋体"/>
                <w:sz w:val="24"/>
                <w:szCs w:val="24"/>
                <w:lang w:val="en-US" w:eastAsia="zh-CN"/>
              </w:rPr>
              <w:t>元</w:t>
            </w:r>
            <w:r>
              <w:rPr>
                <w:rFonts w:hint="eastAsia" w:hAnsi="宋体"/>
                <w:sz w:val="24"/>
                <w:szCs w:val="24"/>
                <w:lang w:eastAsia="zh-CN"/>
              </w:rPr>
              <w:t>）</w:t>
            </w:r>
          </w:p>
        </w:tc>
      </w:tr>
      <w:tr w14:paraId="215E7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1" w:type="dxa"/>
            <w:tcBorders>
              <w:top w:val="single" w:color="auto" w:sz="4" w:space="0"/>
              <w:left w:val="single" w:color="auto" w:sz="4" w:space="0"/>
              <w:bottom w:val="single" w:color="auto" w:sz="4" w:space="0"/>
              <w:right w:val="single" w:color="auto" w:sz="4" w:space="0"/>
            </w:tcBorders>
            <w:vAlign w:val="center"/>
          </w:tcPr>
          <w:p w14:paraId="67DED4B4">
            <w:pPr>
              <w:keepNext/>
              <w:keepLines w:val="0"/>
              <w:pageBreakBefore w:val="0"/>
              <w:widowControl/>
              <w:kinsoku/>
              <w:wordWrap/>
              <w:topLinePunct w:val="0"/>
              <w:bidi w:val="0"/>
              <w:spacing w:line="400" w:lineRule="exact"/>
              <w:jc w:val="both"/>
              <w:rPr>
                <w:rFonts w:hAnsi="宋体"/>
                <w:sz w:val="24"/>
                <w:szCs w:val="24"/>
              </w:rPr>
            </w:pPr>
            <w:r>
              <w:rPr>
                <w:rFonts w:hint="eastAsia" w:hAnsi="宋体"/>
                <w:sz w:val="24"/>
                <w:szCs w:val="24"/>
              </w:rPr>
              <w:t>1</w:t>
            </w:r>
          </w:p>
        </w:tc>
        <w:tc>
          <w:tcPr>
            <w:tcW w:w="1334" w:type="dxa"/>
            <w:tcBorders>
              <w:top w:val="single" w:color="auto" w:sz="4" w:space="0"/>
              <w:left w:val="single" w:color="auto" w:sz="4" w:space="0"/>
              <w:bottom w:val="single" w:color="auto" w:sz="4" w:space="0"/>
              <w:right w:val="single" w:color="auto" w:sz="4" w:space="0"/>
            </w:tcBorders>
            <w:vAlign w:val="center"/>
          </w:tcPr>
          <w:p w14:paraId="064129BB">
            <w:pPr>
              <w:keepNext/>
              <w:keepLines w:val="0"/>
              <w:pageBreakBefore w:val="0"/>
              <w:widowControl/>
              <w:kinsoku/>
              <w:wordWrap/>
              <w:topLinePunct w:val="0"/>
              <w:bidi w:val="0"/>
              <w:spacing w:line="400" w:lineRule="exact"/>
              <w:jc w:val="both"/>
              <w:rPr>
                <w:rFonts w:hint="eastAsia" w:hAnsi="宋体" w:eastAsia="宋体" w:cs="宋体"/>
                <w:color w:val="000000"/>
                <w:sz w:val="24"/>
                <w:szCs w:val="24"/>
                <w:lang w:eastAsia="zh-CN"/>
              </w:rPr>
            </w:pPr>
          </w:p>
        </w:tc>
        <w:tc>
          <w:tcPr>
            <w:tcW w:w="1583" w:type="dxa"/>
            <w:tcBorders>
              <w:top w:val="single" w:color="auto" w:sz="4" w:space="0"/>
              <w:left w:val="single" w:color="auto" w:sz="4" w:space="0"/>
              <w:bottom w:val="single" w:color="auto" w:sz="4" w:space="0"/>
              <w:right w:val="single" w:color="auto" w:sz="4" w:space="0"/>
            </w:tcBorders>
            <w:vAlign w:val="center"/>
          </w:tcPr>
          <w:p w14:paraId="176B68FA">
            <w:pPr>
              <w:keepNext/>
              <w:keepLines w:val="0"/>
              <w:pageBreakBefore w:val="0"/>
              <w:widowControl/>
              <w:kinsoku/>
              <w:wordWrap/>
              <w:topLinePunct w:val="0"/>
              <w:bidi w:val="0"/>
              <w:spacing w:line="400" w:lineRule="exact"/>
              <w:jc w:val="both"/>
              <w:rPr>
                <w:rFonts w:hint="default" w:hAnsi="宋体" w:eastAsia="宋体" w:cs="宋体"/>
                <w:color w:val="000000"/>
                <w:sz w:val="24"/>
                <w:szCs w:val="24"/>
                <w:lang w:val="en-US" w:eastAsia="zh-CN"/>
              </w:rPr>
            </w:pPr>
          </w:p>
        </w:tc>
        <w:tc>
          <w:tcPr>
            <w:tcW w:w="1833" w:type="dxa"/>
            <w:tcBorders>
              <w:top w:val="single" w:color="auto" w:sz="4" w:space="0"/>
              <w:left w:val="single" w:color="auto" w:sz="4" w:space="0"/>
              <w:bottom w:val="single" w:color="auto" w:sz="4" w:space="0"/>
              <w:right w:val="single" w:color="auto" w:sz="4" w:space="0"/>
            </w:tcBorders>
            <w:vAlign w:val="center"/>
          </w:tcPr>
          <w:p w14:paraId="675357A4">
            <w:pPr>
              <w:keepNext/>
              <w:keepLines w:val="0"/>
              <w:pageBreakBefore w:val="0"/>
              <w:widowControl/>
              <w:kinsoku/>
              <w:wordWrap/>
              <w:topLinePunct w:val="0"/>
              <w:bidi w:val="0"/>
              <w:spacing w:line="400" w:lineRule="exact"/>
              <w:jc w:val="both"/>
              <w:rPr>
                <w:rFonts w:hint="default" w:hAnsi="宋体" w:eastAsia="宋体" w:cs="宋体"/>
                <w:sz w:val="24"/>
                <w:szCs w:val="24"/>
                <w:lang w:val="en-US" w:eastAsia="zh-CN"/>
              </w:rPr>
            </w:pPr>
          </w:p>
        </w:tc>
        <w:tc>
          <w:tcPr>
            <w:tcW w:w="434" w:type="dxa"/>
            <w:tcBorders>
              <w:top w:val="single" w:color="auto" w:sz="4" w:space="0"/>
              <w:left w:val="single" w:color="auto" w:sz="4" w:space="0"/>
              <w:bottom w:val="single" w:color="auto" w:sz="4" w:space="0"/>
              <w:right w:val="single" w:color="auto" w:sz="4" w:space="0"/>
            </w:tcBorders>
            <w:vAlign w:val="center"/>
          </w:tcPr>
          <w:p w14:paraId="766B941F">
            <w:pPr>
              <w:keepNext/>
              <w:keepLines w:val="0"/>
              <w:pageBreakBefore w:val="0"/>
              <w:widowControl/>
              <w:kinsoku/>
              <w:wordWrap/>
              <w:topLinePunct w:val="0"/>
              <w:bidi w:val="0"/>
              <w:spacing w:line="400" w:lineRule="exact"/>
              <w:jc w:val="both"/>
              <w:rPr>
                <w:rFonts w:hint="default" w:hAnsi="宋体" w:eastAsia="宋体" w:cs="宋体"/>
                <w:sz w:val="24"/>
                <w:szCs w:val="24"/>
                <w:lang w:val="en-US" w:eastAsia="zh-CN"/>
              </w:rPr>
            </w:pPr>
          </w:p>
        </w:tc>
        <w:tc>
          <w:tcPr>
            <w:tcW w:w="483" w:type="dxa"/>
            <w:tcBorders>
              <w:top w:val="single" w:color="auto" w:sz="4" w:space="0"/>
              <w:left w:val="single" w:color="auto" w:sz="4" w:space="0"/>
              <w:bottom w:val="single" w:color="auto" w:sz="4" w:space="0"/>
              <w:right w:val="single" w:color="auto" w:sz="4" w:space="0"/>
            </w:tcBorders>
            <w:vAlign w:val="center"/>
          </w:tcPr>
          <w:p w14:paraId="124C4CCD">
            <w:pPr>
              <w:keepNext/>
              <w:keepLines w:val="0"/>
              <w:pageBreakBefore w:val="0"/>
              <w:widowControl/>
              <w:kinsoku/>
              <w:wordWrap/>
              <w:topLinePunct w:val="0"/>
              <w:bidi w:val="0"/>
              <w:spacing w:line="400" w:lineRule="exact"/>
              <w:jc w:val="both"/>
              <w:rPr>
                <w:rFonts w:hint="default" w:hAnsi="宋体" w:eastAsia="宋体" w:cs="宋体"/>
                <w:sz w:val="24"/>
                <w:szCs w:val="24"/>
                <w:lang w:val="en-US" w:eastAsia="zh-CN"/>
              </w:rPr>
            </w:pPr>
          </w:p>
        </w:tc>
        <w:tc>
          <w:tcPr>
            <w:tcW w:w="1417" w:type="dxa"/>
            <w:tcBorders>
              <w:top w:val="single" w:color="auto" w:sz="4" w:space="0"/>
              <w:left w:val="single" w:color="auto" w:sz="4" w:space="0"/>
              <w:bottom w:val="single" w:color="auto" w:sz="4" w:space="0"/>
              <w:right w:val="single" w:color="auto" w:sz="4" w:space="0"/>
            </w:tcBorders>
            <w:vAlign w:val="center"/>
          </w:tcPr>
          <w:p w14:paraId="72CEE76B">
            <w:pPr>
              <w:keepNext/>
              <w:keepLines w:val="0"/>
              <w:pageBreakBefore w:val="0"/>
              <w:widowControl/>
              <w:kinsoku/>
              <w:wordWrap/>
              <w:topLinePunct w:val="0"/>
              <w:bidi w:val="0"/>
              <w:spacing w:line="400" w:lineRule="exact"/>
              <w:jc w:val="both"/>
              <w:rPr>
                <w:rFonts w:hint="default" w:hAnsi="宋体" w:eastAsia="宋体" w:cs="宋体"/>
                <w:sz w:val="24"/>
                <w:szCs w:val="24"/>
                <w:lang w:val="en-US" w:eastAsia="zh-CN"/>
              </w:rPr>
            </w:pPr>
          </w:p>
        </w:tc>
        <w:tc>
          <w:tcPr>
            <w:tcW w:w="1333" w:type="dxa"/>
            <w:tcBorders>
              <w:top w:val="single" w:color="auto" w:sz="4" w:space="0"/>
              <w:left w:val="single" w:color="auto" w:sz="4" w:space="0"/>
              <w:bottom w:val="single" w:color="auto" w:sz="4" w:space="0"/>
              <w:right w:val="single" w:color="auto" w:sz="4" w:space="0"/>
            </w:tcBorders>
            <w:vAlign w:val="center"/>
          </w:tcPr>
          <w:p w14:paraId="16C9D451">
            <w:pPr>
              <w:keepNext/>
              <w:keepLines w:val="0"/>
              <w:pageBreakBefore w:val="0"/>
              <w:widowControl/>
              <w:kinsoku/>
              <w:wordWrap/>
              <w:topLinePunct w:val="0"/>
              <w:bidi w:val="0"/>
              <w:spacing w:line="400" w:lineRule="exact"/>
              <w:jc w:val="both"/>
              <w:rPr>
                <w:rFonts w:hint="eastAsia" w:hAnsi="宋体" w:eastAsia="宋体" w:cs="宋体"/>
                <w:sz w:val="24"/>
                <w:szCs w:val="24"/>
                <w:lang w:eastAsia="zh-CN"/>
              </w:rPr>
            </w:pPr>
          </w:p>
        </w:tc>
      </w:tr>
      <w:tr w14:paraId="1EDEA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jc w:val="center"/>
        </w:trPr>
        <w:tc>
          <w:tcPr>
            <w:tcW w:w="1975" w:type="dxa"/>
            <w:gridSpan w:val="2"/>
            <w:tcBorders>
              <w:top w:val="single" w:color="auto" w:sz="4" w:space="0"/>
              <w:left w:val="single" w:color="auto" w:sz="4" w:space="0"/>
              <w:bottom w:val="single" w:color="auto" w:sz="4" w:space="0"/>
              <w:right w:val="single" w:color="auto" w:sz="4" w:space="0"/>
            </w:tcBorders>
            <w:vAlign w:val="center"/>
          </w:tcPr>
          <w:p w14:paraId="26EF2866">
            <w:pPr>
              <w:keepNext/>
              <w:keepLines w:val="0"/>
              <w:pageBreakBefore w:val="0"/>
              <w:widowControl/>
              <w:kinsoku/>
              <w:wordWrap/>
              <w:topLinePunct w:val="0"/>
              <w:bidi w:val="0"/>
              <w:spacing w:line="276" w:lineRule="auto"/>
              <w:jc w:val="both"/>
              <w:rPr>
                <w:rFonts w:hAnsi="宋体"/>
                <w:b/>
                <w:bCs/>
                <w:sz w:val="28"/>
                <w:szCs w:val="28"/>
                <w:u w:val="single"/>
              </w:rPr>
            </w:pPr>
            <w:r>
              <w:rPr>
                <w:rFonts w:hint="eastAsia" w:hAnsi="宋体" w:cs="宋体"/>
                <w:b/>
                <w:bCs/>
                <w:sz w:val="28"/>
                <w:szCs w:val="28"/>
              </w:rPr>
              <w:t>合同总价</w:t>
            </w:r>
          </w:p>
        </w:tc>
        <w:tc>
          <w:tcPr>
            <w:tcW w:w="7083" w:type="dxa"/>
            <w:gridSpan w:val="6"/>
            <w:tcBorders>
              <w:top w:val="single" w:color="auto" w:sz="4" w:space="0"/>
              <w:left w:val="single" w:color="auto" w:sz="4" w:space="0"/>
              <w:bottom w:val="single" w:color="auto" w:sz="4" w:space="0"/>
              <w:right w:val="single" w:color="auto" w:sz="4" w:space="0"/>
            </w:tcBorders>
            <w:vAlign w:val="center"/>
          </w:tcPr>
          <w:p w14:paraId="6581BA4E">
            <w:pPr>
              <w:keepNext/>
              <w:keepLines w:val="0"/>
              <w:pageBreakBefore w:val="0"/>
              <w:widowControl/>
              <w:kinsoku/>
              <w:wordWrap/>
              <w:topLinePunct w:val="0"/>
              <w:bidi w:val="0"/>
              <w:spacing w:line="800" w:lineRule="exact"/>
              <w:jc w:val="both"/>
              <w:rPr>
                <w:rFonts w:hAnsi="宋体"/>
                <w:b/>
                <w:bCs/>
                <w:sz w:val="28"/>
                <w:szCs w:val="28"/>
              </w:rPr>
            </w:pPr>
            <w:r>
              <w:rPr>
                <w:rFonts w:hint="eastAsia" w:hAnsi="宋体" w:cs="宋体"/>
                <w:b/>
                <w:bCs/>
                <w:sz w:val="28"/>
                <w:szCs w:val="28"/>
              </w:rPr>
              <w:t>（小写）</w:t>
            </w:r>
            <w:r>
              <w:rPr>
                <w:rFonts w:hint="eastAsia" w:hAnsi="宋体"/>
                <w:b/>
                <w:bCs/>
                <w:sz w:val="28"/>
                <w:szCs w:val="28"/>
              </w:rPr>
              <w:t>￥</w:t>
            </w:r>
            <w:r>
              <w:rPr>
                <w:rFonts w:hint="eastAsia" w:hAnsi="宋体"/>
                <w:b/>
                <w:bCs/>
                <w:sz w:val="28"/>
                <w:szCs w:val="28"/>
                <w:u w:val="single"/>
              </w:rPr>
              <w:t xml:space="preserve"> </w:t>
            </w:r>
            <w:r>
              <w:rPr>
                <w:rFonts w:hint="eastAsia" w:hAnsi="宋体"/>
                <w:b/>
                <w:bCs/>
                <w:sz w:val="28"/>
                <w:szCs w:val="28"/>
              </w:rPr>
              <w:t>元 ；</w:t>
            </w:r>
          </w:p>
          <w:p w14:paraId="0917F3E5">
            <w:pPr>
              <w:keepNext/>
              <w:keepLines w:val="0"/>
              <w:pageBreakBefore w:val="0"/>
              <w:widowControl/>
              <w:kinsoku/>
              <w:wordWrap/>
              <w:topLinePunct w:val="0"/>
              <w:bidi w:val="0"/>
              <w:spacing w:line="800" w:lineRule="exact"/>
              <w:jc w:val="both"/>
              <w:rPr>
                <w:rFonts w:hAnsi="宋体" w:cs="宋体"/>
                <w:sz w:val="24"/>
                <w:szCs w:val="24"/>
              </w:rPr>
            </w:pPr>
            <w:r>
              <w:rPr>
                <w:rFonts w:hint="eastAsia" w:hAnsi="宋体"/>
                <w:b/>
                <w:bCs/>
                <w:sz w:val="28"/>
                <w:szCs w:val="28"/>
              </w:rPr>
              <w:t>（大写）人民币</w:t>
            </w:r>
            <w:r>
              <w:rPr>
                <w:rFonts w:hint="eastAsia" w:hAnsi="宋体"/>
                <w:b/>
                <w:bCs/>
                <w:sz w:val="28"/>
                <w:szCs w:val="28"/>
                <w:u w:val="single"/>
              </w:rPr>
              <w:t xml:space="preserve">  </w:t>
            </w:r>
            <w:r>
              <w:rPr>
                <w:rFonts w:hint="eastAsia" w:hAnsi="宋体"/>
                <w:b/>
                <w:bCs/>
                <w:sz w:val="28"/>
                <w:szCs w:val="28"/>
              </w:rPr>
              <w:t>。</w:t>
            </w:r>
          </w:p>
        </w:tc>
      </w:tr>
      <w:tr w14:paraId="1A7B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1975" w:type="dxa"/>
            <w:gridSpan w:val="2"/>
            <w:tcBorders>
              <w:top w:val="single" w:color="auto" w:sz="4" w:space="0"/>
              <w:left w:val="single" w:color="auto" w:sz="4" w:space="0"/>
              <w:bottom w:val="single" w:color="auto" w:sz="4" w:space="0"/>
              <w:right w:val="single" w:color="auto" w:sz="4" w:space="0"/>
            </w:tcBorders>
            <w:vAlign w:val="center"/>
          </w:tcPr>
          <w:p w14:paraId="68E851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color w:val="auto"/>
                <w:sz w:val="24"/>
                <w:szCs w:val="24"/>
              </w:rPr>
            </w:pPr>
            <w:r>
              <w:rPr>
                <w:color w:val="auto"/>
                <w:sz w:val="24"/>
                <w:szCs w:val="24"/>
              </w:rPr>
              <w:t>备注</w:t>
            </w:r>
          </w:p>
          <w:p w14:paraId="5E504C9B">
            <w:pPr>
              <w:keepNext/>
              <w:keepLines w:val="0"/>
              <w:pageBreakBefore w:val="0"/>
              <w:widowControl/>
              <w:kinsoku/>
              <w:wordWrap/>
              <w:topLinePunct w:val="0"/>
              <w:bidi w:val="0"/>
              <w:spacing w:line="276" w:lineRule="auto"/>
              <w:jc w:val="both"/>
              <w:rPr>
                <w:rFonts w:hint="eastAsia" w:hAnsi="宋体" w:cs="宋体"/>
                <w:b/>
                <w:bCs/>
                <w:sz w:val="28"/>
                <w:szCs w:val="28"/>
              </w:rPr>
            </w:pPr>
            <w:r>
              <w:rPr>
                <w:color w:val="auto"/>
                <w:sz w:val="24"/>
                <w:szCs w:val="24"/>
              </w:rPr>
              <w:t>（加配货物）</w:t>
            </w:r>
          </w:p>
        </w:tc>
        <w:tc>
          <w:tcPr>
            <w:tcW w:w="7083" w:type="dxa"/>
            <w:gridSpan w:val="6"/>
            <w:tcBorders>
              <w:top w:val="single" w:color="auto" w:sz="4" w:space="0"/>
              <w:left w:val="single" w:color="auto" w:sz="4" w:space="0"/>
              <w:bottom w:val="single" w:color="auto" w:sz="4" w:space="0"/>
              <w:right w:val="single" w:color="auto" w:sz="4" w:space="0"/>
            </w:tcBorders>
            <w:vAlign w:val="center"/>
          </w:tcPr>
          <w:p w14:paraId="4D0523C7">
            <w:pPr>
              <w:keepNext/>
              <w:keepLines w:val="0"/>
              <w:pageBreakBefore w:val="0"/>
              <w:widowControl/>
              <w:kinsoku/>
              <w:wordWrap/>
              <w:topLinePunct w:val="0"/>
              <w:bidi w:val="0"/>
              <w:spacing w:line="800" w:lineRule="exact"/>
              <w:jc w:val="center"/>
              <w:rPr>
                <w:rFonts w:hint="eastAsia" w:hAnsi="宋体"/>
                <w:b/>
                <w:bCs/>
                <w:sz w:val="28"/>
                <w:szCs w:val="28"/>
              </w:rPr>
            </w:pPr>
            <w:r>
              <w:rPr>
                <w:rFonts w:hint="eastAsia" w:ascii="宋体" w:hAnsi="宋体" w:eastAsia="宋体" w:cs="宋体"/>
                <w:color w:val="auto"/>
                <w:sz w:val="24"/>
                <w:szCs w:val="24"/>
                <w:lang w:val="en-US" w:eastAsia="zh-CN"/>
              </w:rPr>
              <w:t>详见配置清单</w:t>
            </w:r>
          </w:p>
        </w:tc>
      </w:tr>
    </w:tbl>
    <w:p w14:paraId="478B2C90">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注：以上设备清单价格包括主件及零部件的供应、配置、运输、设计制造及安装（甲方指定地点）、调试、培训、备品备件、售后服务等所有含税费用。整套设备的主件及零部件配置清单见本合同的附件。 </w:t>
      </w:r>
    </w:p>
    <w:p w14:paraId="5F7B565E">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1.本合同约定的价款，除非另有特别说明，已经包含下列项目含税费用： </w:t>
      </w:r>
    </w:p>
    <w:p w14:paraId="773E6435">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（1）货物主体和配件、备品备件、硬件软件、包装、专用工具的费用； </w:t>
      </w:r>
    </w:p>
    <w:p w14:paraId="378679D0">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（2）安装/调试/检验、培训、技术服务和其他相关服务费用； </w:t>
      </w:r>
    </w:p>
    <w:p w14:paraId="0FEAE401">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（3）进出口手续费用（如有）； </w:t>
      </w:r>
    </w:p>
    <w:p w14:paraId="0C68F44A">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（4）运输到指定交货地点的运费、保险费用等。 </w:t>
      </w:r>
    </w:p>
    <w:p w14:paraId="0195D835">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除非另有明确约定，甲方无需就本次购买向乙方支付其他费用。 </w:t>
      </w:r>
    </w:p>
    <w:p w14:paraId="08DC6B54">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2.各方确认：合同约定价款不因劳务、市场设备价格、政策变化等因素而调整。 </w:t>
      </w:r>
    </w:p>
    <w:p w14:paraId="04513540">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3.货物质量 </w:t>
      </w:r>
    </w:p>
    <w:p w14:paraId="2AC020A6">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3.1.该设备同时应符合下列标准： </w:t>
      </w:r>
    </w:p>
    <w:p w14:paraId="2929AD01">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（1）该设备所适用的国家标准（强制性或推荐性标准）、行业标准、地方标准。无论设备的生产地如何，上述标准系指该设备使用地的相关标准。 </w:t>
      </w:r>
    </w:p>
    <w:p w14:paraId="02012AB0">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（2）设备生产企业的标准。 </w:t>
      </w:r>
    </w:p>
    <w:p w14:paraId="7305A51F">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（3）乙方所提供的产品说明书或相关说明文档中所列明的标准。 </w:t>
      </w:r>
    </w:p>
    <w:p w14:paraId="1C411CB7">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（4）多项标准不一致的，按最高的标准执行；虽有上述标准，但双方对质量有特别要求的，应按特别要求执行。</w:t>
      </w:r>
    </w:p>
    <w:p w14:paraId="21D1BAB4">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3.2 乙方保证其出售的设备是原厂生产的、全新的、未使用过的（包括零部件），生产日期应在自合同签署之日往前推算 6 个月内，符合原厂质量检测标准（以说明书为准）。 </w:t>
      </w:r>
    </w:p>
    <w:p w14:paraId="42D3F262">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3.3.乙方提供样品的，乙方供应的设备（包括零部件）还应与经甲方确认的样品完全相符。 </w:t>
      </w:r>
    </w:p>
    <w:p w14:paraId="0D4EC457">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4.配套材料 </w:t>
      </w:r>
    </w:p>
    <w:p w14:paraId="1EB4CDE3">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4.1.乙方交货时应同时提交设备的下列配套材料： </w:t>
      </w:r>
    </w:p>
    <w:p w14:paraId="372F784A">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（1）原厂出厂证明 </w:t>
      </w:r>
    </w:p>
    <w:p w14:paraId="53E35122">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（2）产品合格证书 </w:t>
      </w:r>
    </w:p>
    <w:p w14:paraId="6AF426C8">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（3）保修单 </w:t>
      </w:r>
    </w:p>
    <w:p w14:paraId="6AF6B2BF">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（4）使用与维护说明书（中文版） </w:t>
      </w:r>
    </w:p>
    <w:p w14:paraId="294DD70A">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（5）设备物料清单 </w:t>
      </w:r>
    </w:p>
    <w:p w14:paraId="20A029B4">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（6）其他应当具备的随附单证。 </w:t>
      </w:r>
    </w:p>
    <w:p w14:paraId="542AF85C">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（7）若产品为进口产品，还应当附有产品的装箱单、报关单、产品进出口检疫书等有关文件。 </w:t>
      </w:r>
    </w:p>
    <w:p w14:paraId="5CE1A8C0">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cs="宋体"/>
          <w:b/>
          <w:sz w:val="24"/>
          <w:szCs w:val="24"/>
        </w:rPr>
      </w:pPr>
      <w:r>
        <w:rPr>
          <w:rFonts w:hint="eastAsia" w:ascii="宋体" w:hAnsi="宋体" w:eastAsia="宋体" w:cs="宋体"/>
          <w:color w:val="auto"/>
          <w:kern w:val="0"/>
          <w:sz w:val="24"/>
          <w:szCs w:val="24"/>
          <w:lang w:val="en-US" w:eastAsia="zh-CN" w:bidi="ar"/>
        </w:rPr>
        <w:t>（8）配套材料应用防水袋包装并放在设备包装中，并在设备安装调试完成之后移交甲方。</w:t>
      </w:r>
    </w:p>
    <w:p w14:paraId="3E301D08">
      <w:pPr>
        <w:keepNext/>
        <w:keepLines w:val="0"/>
        <w:pageBreakBefore w:val="0"/>
        <w:widowControl/>
        <w:kinsoku/>
        <w:wordWrap/>
        <w:topLinePunct w:val="0"/>
        <w:bidi w:val="0"/>
        <w:spacing w:line="360" w:lineRule="auto"/>
        <w:jc w:val="both"/>
        <w:textAlignment w:val="baseline"/>
        <w:rPr>
          <w:rFonts w:ascii="宋体" w:hAnsi="宋体" w:cs="宋体"/>
          <w:b/>
          <w:sz w:val="24"/>
          <w:szCs w:val="24"/>
        </w:rPr>
      </w:pPr>
      <w:r>
        <w:rPr>
          <w:rFonts w:hint="eastAsia" w:ascii="宋体" w:hAnsi="宋体" w:cs="宋体"/>
          <w:b/>
          <w:sz w:val="24"/>
          <w:szCs w:val="24"/>
        </w:rPr>
        <w:t>二、项目建设进度及地点：</w:t>
      </w:r>
    </w:p>
    <w:p w14:paraId="77DF1283">
      <w:pPr>
        <w:keepNext/>
        <w:keepLines w:val="0"/>
        <w:pageBreakBefore w:val="0"/>
        <w:widowControl/>
        <w:kinsoku/>
        <w:wordWrap/>
        <w:overflowPunct/>
        <w:topLinePunct w:val="0"/>
        <w:autoSpaceDE w:val="0"/>
        <w:autoSpaceDN w:val="0"/>
        <w:bidi w:val="0"/>
        <w:adjustRightInd w:val="0"/>
        <w:snapToGrid/>
        <w:spacing w:line="360" w:lineRule="auto"/>
        <w:ind w:firstLine="480" w:firstLineChars="200"/>
        <w:jc w:val="both"/>
        <w:rPr>
          <w:rFonts w:hint="eastAsia" w:ascii="宋体" w:hAnsi="宋体" w:eastAsia="宋体" w:cs="宋体"/>
          <w:spacing w:val="-3"/>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一</w:t>
      </w:r>
      <w:r>
        <w:rPr>
          <w:rFonts w:hint="eastAsia" w:ascii="宋体" w:hAnsi="宋体" w:cs="宋体"/>
          <w:sz w:val="24"/>
          <w:szCs w:val="24"/>
          <w:lang w:eastAsia="zh-CN"/>
        </w:rPr>
        <w:t>）</w:t>
      </w:r>
      <w:r>
        <w:rPr>
          <w:rFonts w:hint="eastAsia" w:ascii="宋体" w:hAnsi="宋体" w:cs="宋体"/>
          <w:sz w:val="24"/>
          <w:szCs w:val="24"/>
        </w:rPr>
        <w:t>项目建设进度：</w:t>
      </w:r>
      <w:r>
        <w:rPr>
          <w:rFonts w:ascii="宋体" w:hAnsi="宋体" w:eastAsia="宋体" w:cs="宋体"/>
          <w:spacing w:val="-3"/>
          <w:sz w:val="24"/>
          <w:szCs w:val="24"/>
        </w:rPr>
        <w:t>合同签订后，</w:t>
      </w:r>
      <w:r>
        <w:rPr>
          <w:rFonts w:hint="eastAsia" w:ascii="宋体" w:hAnsi="宋体" w:eastAsia="宋体" w:cs="宋体"/>
          <w:spacing w:val="-3"/>
          <w:sz w:val="24"/>
          <w:szCs w:val="24"/>
          <w:lang w:val="en-US" w:eastAsia="zh-CN"/>
        </w:rPr>
        <w:t>由甲方通知发货之日起30天内交付使用</w:t>
      </w:r>
      <w:r>
        <w:rPr>
          <w:rFonts w:hint="eastAsia" w:ascii="宋体" w:hAnsi="宋体" w:eastAsia="宋体" w:cs="宋体"/>
          <w:spacing w:val="-3"/>
          <w:sz w:val="24"/>
          <w:szCs w:val="24"/>
          <w:lang w:eastAsia="zh-CN"/>
        </w:rPr>
        <w:t>。</w:t>
      </w:r>
    </w:p>
    <w:p w14:paraId="6D1AAF48">
      <w:pPr>
        <w:keepNext/>
        <w:keepLines w:val="0"/>
        <w:pageBreakBefore w:val="0"/>
        <w:widowControl/>
        <w:kinsoku/>
        <w:wordWrap/>
        <w:overflowPunct/>
        <w:topLinePunct w:val="0"/>
        <w:bidi w:val="0"/>
        <w:snapToGrid/>
        <w:spacing w:line="360" w:lineRule="auto"/>
        <w:ind w:firstLine="480" w:firstLineChars="200"/>
        <w:jc w:val="both"/>
        <w:textAlignment w:val="baseline"/>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二</w:t>
      </w:r>
      <w:r>
        <w:rPr>
          <w:rFonts w:hint="eastAsia" w:ascii="宋体" w:hAnsi="宋体" w:cs="宋体"/>
          <w:sz w:val="24"/>
          <w:szCs w:val="24"/>
          <w:lang w:eastAsia="zh-CN"/>
        </w:rPr>
        <w:t>）</w:t>
      </w:r>
      <w:r>
        <w:rPr>
          <w:rFonts w:hint="eastAsia" w:ascii="宋体" w:hAnsi="宋体" w:cs="宋体"/>
          <w:sz w:val="24"/>
          <w:szCs w:val="24"/>
        </w:rPr>
        <w:t>地点：海南西部中心医院。</w:t>
      </w:r>
    </w:p>
    <w:p w14:paraId="20AE0B96">
      <w:pPr>
        <w:keepNext/>
        <w:keepLines w:val="0"/>
        <w:pageBreakBefore w:val="0"/>
        <w:widowControl/>
        <w:kinsoku/>
        <w:wordWrap/>
        <w:topLinePunct w:val="0"/>
        <w:bidi w:val="0"/>
        <w:spacing w:line="360" w:lineRule="auto"/>
        <w:jc w:val="both"/>
        <w:textAlignment w:val="baseline"/>
        <w:rPr>
          <w:rFonts w:hint="eastAsia" w:ascii="宋体" w:hAnsi="宋体" w:cs="宋体"/>
          <w:b/>
          <w:sz w:val="24"/>
          <w:szCs w:val="24"/>
        </w:rPr>
      </w:pPr>
      <w:r>
        <w:rPr>
          <w:rFonts w:hint="eastAsia" w:ascii="宋体" w:hAnsi="宋体" w:cs="宋体"/>
          <w:b/>
          <w:sz w:val="24"/>
          <w:szCs w:val="24"/>
        </w:rPr>
        <w:t>三、付款方式</w:t>
      </w:r>
    </w:p>
    <w:p w14:paraId="3D125AEE">
      <w:pPr>
        <w:keepNext/>
        <w:keepLines w:val="0"/>
        <w:pageBreakBefore w:val="0"/>
        <w:widowControl/>
        <w:kinsoku/>
        <w:wordWrap/>
        <w:overflowPunct/>
        <w:topLinePunct w:val="0"/>
        <w:autoSpaceDE/>
        <w:autoSpaceDN/>
        <w:bidi w:val="0"/>
        <w:adjustRightInd/>
        <w:snapToGrid/>
        <w:spacing w:line="360" w:lineRule="auto"/>
        <w:ind w:firstLine="480" w:firstLineChars="200"/>
        <w:jc w:val="both"/>
        <w:textAlignment w:val="baseline"/>
        <w:rPr>
          <w:rFonts w:hint="eastAsia" w:ascii="宋体" w:hAnsi="宋体"/>
          <w:sz w:val="24"/>
          <w:szCs w:val="24"/>
          <w:shd w:val="clear" w:color="auto" w:fill="FFFFFF"/>
        </w:rPr>
      </w:pPr>
      <w:r>
        <w:rPr>
          <w:rFonts w:hint="eastAsia" w:ascii="宋体" w:hAnsi="宋体"/>
          <w:sz w:val="24"/>
          <w:szCs w:val="24"/>
          <w:shd w:val="clear" w:color="auto" w:fill="FFFFFF"/>
          <w:lang w:eastAsia="zh-CN"/>
        </w:rPr>
        <w:t>（</w:t>
      </w:r>
      <w:r>
        <w:rPr>
          <w:rFonts w:hint="eastAsia" w:ascii="宋体" w:hAnsi="宋体"/>
          <w:sz w:val="24"/>
          <w:szCs w:val="24"/>
          <w:shd w:val="clear" w:color="auto" w:fill="FFFFFF"/>
          <w:lang w:val="en-US" w:eastAsia="zh-CN"/>
        </w:rPr>
        <w:t>一</w:t>
      </w:r>
      <w:r>
        <w:rPr>
          <w:rFonts w:hint="eastAsia" w:ascii="宋体" w:hAnsi="宋体"/>
          <w:sz w:val="24"/>
          <w:szCs w:val="24"/>
          <w:shd w:val="clear" w:color="auto" w:fill="FFFFFF"/>
          <w:lang w:eastAsia="zh-CN"/>
        </w:rPr>
        <w:t>）</w:t>
      </w:r>
      <w:r>
        <w:rPr>
          <w:rFonts w:hint="eastAsia" w:ascii="宋体" w:hAnsi="宋体"/>
          <w:sz w:val="24"/>
          <w:szCs w:val="24"/>
          <w:shd w:val="clear" w:color="auto" w:fill="FFFFFF"/>
        </w:rPr>
        <w:t>签订合同后</w:t>
      </w:r>
      <w:r>
        <w:rPr>
          <w:rFonts w:hint="eastAsia" w:ascii="宋体" w:hAnsi="宋体"/>
          <w:sz w:val="24"/>
          <w:szCs w:val="24"/>
          <w:lang w:val="en-US" w:eastAsia="zh-CN"/>
        </w:rPr>
        <w:t>甲方在</w:t>
      </w:r>
      <w:r>
        <w:rPr>
          <w:rFonts w:hint="eastAsia" w:ascii="宋体" w:hAnsi="宋体"/>
          <w:sz w:val="24"/>
          <w:szCs w:val="24"/>
          <w:shd w:val="clear" w:color="auto" w:fill="FFFFFF"/>
          <w:lang w:val="en-US" w:eastAsia="zh-CN"/>
        </w:rPr>
        <w:t>乙方</w:t>
      </w:r>
      <w:r>
        <w:rPr>
          <w:rFonts w:hint="eastAsia" w:ascii="宋体" w:hAnsi="宋体"/>
          <w:sz w:val="24"/>
          <w:szCs w:val="24"/>
          <w:lang w:val="en-US" w:eastAsia="zh-CN"/>
        </w:rPr>
        <w:t>提供增值税普通发票30</w:t>
      </w:r>
      <w:r>
        <w:rPr>
          <w:rFonts w:hint="eastAsia" w:ascii="宋体" w:hAnsi="宋体"/>
          <w:sz w:val="24"/>
          <w:szCs w:val="24"/>
        </w:rPr>
        <w:t>日内</w:t>
      </w:r>
      <w:r>
        <w:rPr>
          <w:rFonts w:hint="eastAsia" w:ascii="宋体" w:hAnsi="宋体"/>
          <w:sz w:val="24"/>
          <w:szCs w:val="24"/>
          <w:shd w:val="clear" w:color="auto" w:fill="FFFFFF"/>
        </w:rPr>
        <w:t>向乙方预付合同总额的30％，即人民币</w:t>
      </w:r>
      <w:r>
        <w:rPr>
          <w:rFonts w:hint="eastAsia" w:ascii="宋体" w:hAnsi="宋体"/>
          <w:sz w:val="24"/>
          <w:szCs w:val="24"/>
          <w:u w:val="single"/>
          <w:shd w:val="clear" w:color="auto" w:fill="FFFFFF"/>
        </w:rPr>
        <w:t xml:space="preserve"> </w:t>
      </w:r>
      <w:r>
        <w:rPr>
          <w:rFonts w:hint="eastAsia" w:ascii="宋体" w:hAnsi="宋体"/>
          <w:sz w:val="24"/>
          <w:szCs w:val="24"/>
          <w:u w:val="single"/>
          <w:shd w:val="clear" w:color="auto" w:fill="FFFFFF"/>
          <w:lang w:val="en-US" w:eastAsia="zh-CN"/>
        </w:rPr>
        <w:t xml:space="preserve">    </w:t>
      </w:r>
      <w:r>
        <w:rPr>
          <w:rFonts w:hint="eastAsia" w:ascii="宋体" w:hAnsi="宋体"/>
          <w:sz w:val="24"/>
          <w:szCs w:val="24"/>
          <w:shd w:val="clear" w:color="auto" w:fill="FFFFFF"/>
        </w:rPr>
        <w:t>（¥</w:t>
      </w:r>
      <w:r>
        <w:rPr>
          <w:rFonts w:hint="eastAsia" w:ascii="宋体" w:hAnsi="宋体"/>
          <w:sz w:val="24"/>
          <w:szCs w:val="24"/>
          <w:shd w:val="clear" w:color="auto" w:fill="FFFFFF"/>
          <w:lang w:eastAsia="zh-CN"/>
        </w:rPr>
        <w:t>：</w:t>
      </w:r>
      <w:bookmarkStart w:id="0" w:name="OLE_LINK2"/>
      <w:r>
        <w:rPr>
          <w:rFonts w:hint="eastAsia" w:ascii="宋体" w:hAnsi="宋体"/>
          <w:sz w:val="24"/>
          <w:szCs w:val="24"/>
          <w:shd w:val="clear" w:color="auto" w:fill="FFFFFF"/>
          <w:lang w:val="en-US" w:eastAsia="zh-CN"/>
        </w:rPr>
        <w:t xml:space="preserve">    </w:t>
      </w:r>
      <w:r>
        <w:rPr>
          <w:rFonts w:hint="eastAsia" w:ascii="宋体" w:hAnsi="宋体"/>
          <w:sz w:val="24"/>
          <w:szCs w:val="24"/>
          <w:shd w:val="clear" w:color="auto" w:fill="FFFFFF"/>
        </w:rPr>
        <w:t>元</w:t>
      </w:r>
      <w:bookmarkEnd w:id="0"/>
      <w:r>
        <w:rPr>
          <w:rFonts w:hint="eastAsia" w:ascii="宋体" w:hAnsi="宋体"/>
          <w:sz w:val="24"/>
          <w:szCs w:val="24"/>
          <w:shd w:val="clear" w:color="auto" w:fill="FFFFFF"/>
        </w:rPr>
        <w:t>），乙方</w:t>
      </w:r>
      <w:r>
        <w:rPr>
          <w:rFonts w:hint="eastAsia" w:ascii="宋体" w:hAnsi="宋体"/>
          <w:sz w:val="24"/>
          <w:szCs w:val="24"/>
          <w:shd w:val="clear" w:color="auto" w:fill="FFFFFF"/>
          <w:lang w:val="en-US" w:eastAsia="zh-CN"/>
        </w:rPr>
        <w:t>需</w:t>
      </w:r>
      <w:r>
        <w:rPr>
          <w:rFonts w:hint="eastAsia" w:ascii="宋体" w:hAnsi="宋体"/>
          <w:sz w:val="24"/>
          <w:szCs w:val="24"/>
          <w:shd w:val="clear" w:color="auto" w:fill="FFFFFF"/>
        </w:rPr>
        <w:t>向甲方支付合同总额的5％</w:t>
      </w:r>
      <w:r>
        <w:rPr>
          <w:rFonts w:hint="eastAsia" w:ascii="宋体" w:hAnsi="宋体"/>
          <w:sz w:val="24"/>
          <w:szCs w:val="24"/>
          <w:shd w:val="clear" w:color="auto" w:fill="FFFFFF"/>
          <w:lang w:eastAsia="zh-CN"/>
        </w:rPr>
        <w:t>，</w:t>
      </w:r>
      <w:r>
        <w:rPr>
          <w:rFonts w:hint="eastAsia" w:ascii="宋体" w:hAnsi="宋体"/>
          <w:sz w:val="24"/>
          <w:szCs w:val="24"/>
          <w:shd w:val="clear" w:color="auto" w:fill="FFFFFF"/>
        </w:rPr>
        <w:t>即人民币</w:t>
      </w:r>
      <w:r>
        <w:rPr>
          <w:rFonts w:hint="eastAsia" w:ascii="宋体" w:hAnsi="宋体"/>
          <w:sz w:val="24"/>
          <w:szCs w:val="24"/>
          <w:u w:val="single"/>
          <w:shd w:val="clear" w:color="auto" w:fill="FFFFFF"/>
        </w:rPr>
        <w:t xml:space="preserve"> </w:t>
      </w:r>
      <w:r>
        <w:rPr>
          <w:rFonts w:hint="eastAsia" w:ascii="宋体" w:hAnsi="宋体"/>
          <w:sz w:val="24"/>
          <w:szCs w:val="24"/>
          <w:u w:val="single"/>
          <w:shd w:val="clear" w:color="auto" w:fill="FFFFFF"/>
          <w:lang w:val="en-US" w:eastAsia="zh-CN"/>
        </w:rPr>
        <w:t xml:space="preserve">              整</w:t>
      </w:r>
      <w:r>
        <w:rPr>
          <w:rFonts w:ascii="宋体" w:hAnsi="宋体"/>
          <w:sz w:val="24"/>
          <w:szCs w:val="24"/>
          <w:u w:val="single"/>
          <w:shd w:val="clear" w:color="auto" w:fill="FFFFFF"/>
        </w:rPr>
        <w:t xml:space="preserve"> </w:t>
      </w:r>
      <w:r>
        <w:rPr>
          <w:rFonts w:hint="eastAsia" w:ascii="宋体" w:hAnsi="宋体"/>
          <w:sz w:val="24"/>
          <w:szCs w:val="24"/>
          <w:shd w:val="clear" w:color="auto" w:fill="FFFFFF"/>
        </w:rPr>
        <w:t>¥</w:t>
      </w:r>
      <w:r>
        <w:rPr>
          <w:rFonts w:hint="eastAsia" w:ascii="宋体" w:hAnsi="宋体"/>
          <w:sz w:val="24"/>
          <w:szCs w:val="24"/>
          <w:shd w:val="clear" w:color="auto" w:fill="FFFFFF"/>
          <w:lang w:val="en-US" w:eastAsia="zh-CN"/>
        </w:rPr>
        <w:t xml:space="preserve">:    </w:t>
      </w:r>
      <w:r>
        <w:rPr>
          <w:rFonts w:hint="eastAsia" w:ascii="宋体" w:hAnsi="宋体"/>
          <w:sz w:val="24"/>
          <w:szCs w:val="24"/>
          <w:shd w:val="clear" w:color="auto" w:fill="FFFFFF"/>
        </w:rPr>
        <w:t>元）作为质保押金，在质保期满</w:t>
      </w:r>
      <w:r>
        <w:rPr>
          <w:rFonts w:hint="eastAsia" w:ascii="宋体" w:hAnsi="宋体"/>
          <w:color w:val="000000"/>
          <w:sz w:val="24"/>
          <w:szCs w:val="24"/>
          <w:shd w:val="clear" w:color="auto" w:fill="FFFFFF"/>
          <w:lang w:val="en-US" w:eastAsia="zh-CN"/>
        </w:rPr>
        <w:t>3年后</w:t>
      </w:r>
      <w:r>
        <w:rPr>
          <w:rFonts w:hint="eastAsia" w:ascii="宋体" w:hAnsi="宋体"/>
          <w:sz w:val="24"/>
          <w:szCs w:val="24"/>
          <w:shd w:val="clear" w:color="auto" w:fill="FFFFFF"/>
        </w:rPr>
        <w:t>，甲方在10天内向乙方</w:t>
      </w:r>
      <w:r>
        <w:rPr>
          <w:rFonts w:hint="eastAsia" w:ascii="宋体" w:hAnsi="宋体"/>
          <w:sz w:val="24"/>
          <w:szCs w:val="24"/>
          <w:shd w:val="clear" w:color="auto" w:fill="FFFFFF"/>
          <w:lang w:val="en-US" w:eastAsia="zh-CN"/>
        </w:rPr>
        <w:t>提出</w:t>
      </w:r>
      <w:r>
        <w:rPr>
          <w:rFonts w:hint="eastAsia" w:ascii="宋体" w:hAnsi="宋体"/>
          <w:sz w:val="24"/>
          <w:szCs w:val="24"/>
          <w:shd w:val="clear" w:color="auto" w:fill="FFFFFF"/>
        </w:rPr>
        <w:t>支付这5％质保押金。</w:t>
      </w:r>
    </w:p>
    <w:p w14:paraId="73863DAB">
      <w:pPr>
        <w:keepNext/>
        <w:keepLines w:val="0"/>
        <w:pageBreakBefore w:val="0"/>
        <w:widowControl/>
        <w:kinsoku/>
        <w:wordWrap/>
        <w:overflowPunct/>
        <w:topLinePunct w:val="0"/>
        <w:autoSpaceDE/>
        <w:autoSpaceDN/>
        <w:bidi w:val="0"/>
        <w:adjustRightInd/>
        <w:snapToGrid/>
        <w:spacing w:line="360" w:lineRule="auto"/>
        <w:ind w:firstLine="480" w:firstLineChars="200"/>
        <w:jc w:val="both"/>
        <w:rPr>
          <w:rFonts w:hint="eastAsia" w:ascii="宋体" w:hAnsi="宋体"/>
          <w:sz w:val="24"/>
          <w:szCs w:val="24"/>
          <w:shd w:val="clear" w:color="auto" w:fill="FFFFFF"/>
        </w:rPr>
      </w:pPr>
      <w:r>
        <w:rPr>
          <w:rFonts w:hint="eastAsia" w:ascii="宋体" w:hAnsi="宋体"/>
          <w:sz w:val="24"/>
          <w:szCs w:val="24"/>
          <w:shd w:val="clear" w:color="auto" w:fill="FFFFFF"/>
          <w:lang w:eastAsia="zh-CN"/>
        </w:rPr>
        <w:t>（</w:t>
      </w:r>
      <w:r>
        <w:rPr>
          <w:rFonts w:hint="eastAsia" w:ascii="宋体" w:hAnsi="宋体"/>
          <w:sz w:val="24"/>
          <w:szCs w:val="24"/>
          <w:shd w:val="clear" w:color="auto" w:fill="FFFFFF"/>
          <w:lang w:val="en-US" w:eastAsia="zh-CN"/>
        </w:rPr>
        <w:t>二</w:t>
      </w:r>
      <w:r>
        <w:rPr>
          <w:rFonts w:hint="eastAsia" w:ascii="宋体" w:hAnsi="宋体"/>
          <w:sz w:val="24"/>
          <w:szCs w:val="24"/>
          <w:shd w:val="clear" w:color="auto" w:fill="FFFFFF"/>
          <w:lang w:eastAsia="zh-CN"/>
        </w:rPr>
        <w:t>）</w:t>
      </w:r>
      <w:r>
        <w:rPr>
          <w:rFonts w:hint="eastAsia" w:ascii="宋体" w:hAnsi="宋体"/>
          <w:sz w:val="24"/>
          <w:szCs w:val="24"/>
          <w:shd w:val="clear" w:color="auto" w:fill="FFFFFF"/>
        </w:rPr>
        <w:t>设备安装、培训验收合格后，甲方在</w:t>
      </w:r>
      <w:r>
        <w:rPr>
          <w:rFonts w:hint="eastAsia" w:ascii="宋体" w:hAnsi="宋体"/>
          <w:sz w:val="24"/>
          <w:szCs w:val="24"/>
          <w:shd w:val="clear" w:color="auto" w:fill="FFFFFF"/>
          <w:lang w:val="en-US" w:eastAsia="zh-CN"/>
        </w:rPr>
        <w:t>乙方</w:t>
      </w:r>
      <w:r>
        <w:rPr>
          <w:rFonts w:hint="eastAsia" w:ascii="宋体" w:hAnsi="宋体"/>
          <w:sz w:val="24"/>
          <w:szCs w:val="24"/>
          <w:lang w:val="en-US" w:eastAsia="zh-CN"/>
        </w:rPr>
        <w:t>提供增值税普通发票</w:t>
      </w:r>
      <w:r>
        <w:rPr>
          <w:rFonts w:hint="eastAsia" w:ascii="宋体" w:hAnsi="宋体"/>
          <w:sz w:val="24"/>
          <w:szCs w:val="24"/>
          <w:shd w:val="clear" w:color="auto" w:fill="FFFFFF"/>
        </w:rPr>
        <w:t>30天内向乙方支付合同总额的70％，即人民币</w:t>
      </w:r>
      <w:r>
        <w:rPr>
          <w:rFonts w:hint="eastAsia" w:ascii="宋体" w:hAnsi="宋体"/>
          <w:sz w:val="24"/>
          <w:szCs w:val="24"/>
          <w:u w:val="single"/>
          <w:shd w:val="clear" w:color="auto" w:fill="FFFFFF"/>
        </w:rPr>
        <w:t xml:space="preserve"> </w:t>
      </w:r>
      <w:r>
        <w:rPr>
          <w:rFonts w:hint="eastAsia" w:ascii="宋体" w:hAnsi="宋体"/>
          <w:sz w:val="24"/>
          <w:szCs w:val="24"/>
          <w:u w:val="single"/>
          <w:shd w:val="clear" w:color="auto" w:fill="FFFFFF"/>
          <w:lang w:val="en-US" w:eastAsia="zh-CN"/>
        </w:rPr>
        <w:t xml:space="preserve">     </w:t>
      </w:r>
      <w:r>
        <w:rPr>
          <w:rFonts w:ascii="宋体" w:hAnsi="宋体"/>
          <w:sz w:val="24"/>
          <w:szCs w:val="24"/>
          <w:u w:val="single"/>
          <w:shd w:val="clear" w:color="auto" w:fill="FFFFFF"/>
        </w:rPr>
        <w:t xml:space="preserve"> </w:t>
      </w:r>
      <w:r>
        <w:rPr>
          <w:rFonts w:hint="eastAsia" w:ascii="宋体" w:hAnsi="宋体"/>
          <w:sz w:val="24"/>
          <w:szCs w:val="24"/>
          <w:shd w:val="clear" w:color="auto" w:fill="FFFFFF"/>
        </w:rPr>
        <w:t>（¥</w:t>
      </w:r>
      <w:r>
        <w:rPr>
          <w:rFonts w:hint="eastAsia" w:ascii="宋体" w:hAnsi="宋体"/>
          <w:sz w:val="24"/>
          <w:szCs w:val="24"/>
          <w:shd w:val="clear" w:color="auto" w:fill="FFFFFF"/>
          <w:lang w:eastAsia="zh-CN"/>
        </w:rPr>
        <w:t>：</w:t>
      </w:r>
      <w:r>
        <w:rPr>
          <w:rFonts w:hint="eastAsia" w:ascii="宋体" w:hAnsi="宋体"/>
          <w:sz w:val="24"/>
          <w:szCs w:val="24"/>
          <w:shd w:val="clear" w:color="auto" w:fill="FFFFFF"/>
          <w:lang w:val="en-US" w:eastAsia="zh-CN"/>
        </w:rPr>
        <w:t xml:space="preserve">      </w:t>
      </w:r>
      <w:r>
        <w:rPr>
          <w:rFonts w:hint="eastAsia" w:ascii="宋体" w:hAnsi="宋体"/>
          <w:sz w:val="24"/>
          <w:szCs w:val="24"/>
          <w:shd w:val="clear" w:color="auto" w:fill="FFFFFF"/>
        </w:rPr>
        <w:t>元）；</w:t>
      </w:r>
    </w:p>
    <w:p w14:paraId="5A494D67">
      <w:pPr>
        <w:keepNext/>
        <w:keepLines w:val="0"/>
        <w:pageBreakBefore w:val="0"/>
        <w:widowControl/>
        <w:kinsoku/>
        <w:wordWrap/>
        <w:overflowPunct/>
        <w:topLinePunct w:val="0"/>
        <w:autoSpaceDE/>
        <w:autoSpaceDN/>
        <w:bidi w:val="0"/>
        <w:adjustRightInd/>
        <w:snapToGrid/>
        <w:spacing w:line="360" w:lineRule="auto"/>
        <w:ind w:firstLine="480" w:firstLineChars="200"/>
        <w:jc w:val="both"/>
        <w:textAlignment w:val="baseline"/>
        <w:rPr>
          <w:rFonts w:ascii="宋体" w:hAnsi="宋体" w:cs="宋体"/>
          <w:sz w:val="24"/>
          <w:szCs w:val="24"/>
          <w:shd w:val="clear" w:color="auto" w:fill="FFFFFF"/>
        </w:rPr>
      </w:pPr>
      <w:r>
        <w:rPr>
          <w:rFonts w:hint="eastAsia" w:ascii="宋体" w:hAnsi="宋体" w:cs="宋体"/>
          <w:sz w:val="24"/>
          <w:szCs w:val="24"/>
          <w:shd w:val="clear" w:color="auto" w:fill="FFFFFF"/>
          <w:lang w:val="en-US" w:eastAsia="zh-CN"/>
        </w:rPr>
        <w:t>（三）</w:t>
      </w:r>
      <w:r>
        <w:rPr>
          <w:rFonts w:hint="eastAsia" w:ascii="宋体" w:hAnsi="宋体" w:cs="宋体"/>
          <w:sz w:val="24"/>
          <w:szCs w:val="24"/>
          <w:shd w:val="clear" w:color="auto" w:fill="FFFFFF"/>
        </w:rPr>
        <w:t>付款方式：</w:t>
      </w:r>
    </w:p>
    <w:p w14:paraId="59AC57AB">
      <w:pPr>
        <w:keepNext/>
        <w:keepLines w:val="0"/>
        <w:pageBreakBefore w:val="0"/>
        <w:widowControl/>
        <w:kinsoku/>
        <w:wordWrap/>
        <w:overflowPunct/>
        <w:topLinePunct w:val="0"/>
        <w:autoSpaceDE/>
        <w:autoSpaceDN/>
        <w:bidi w:val="0"/>
        <w:adjustRightInd/>
        <w:snapToGrid/>
        <w:spacing w:line="360" w:lineRule="auto"/>
        <w:ind w:firstLine="480" w:firstLineChars="200"/>
        <w:jc w:val="both"/>
        <w:textAlignment w:val="baseline"/>
        <w:rPr>
          <w:rFonts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付款方式：转入乙方指定账户；</w:t>
      </w:r>
    </w:p>
    <w:p w14:paraId="06B4BF49">
      <w:pPr>
        <w:keepNext/>
        <w:keepLines w:val="0"/>
        <w:pageBreakBefore w:val="0"/>
        <w:widowControl/>
        <w:kinsoku/>
        <w:wordWrap/>
        <w:topLinePunct w:val="0"/>
        <w:bidi w:val="0"/>
        <w:spacing w:line="360" w:lineRule="auto"/>
        <w:ind w:firstLine="562" w:firstLineChars="200"/>
        <w:jc w:val="both"/>
        <w:rPr>
          <w:rFonts w:hint="eastAsia" w:ascii="宋体" w:hAnsi="宋体"/>
          <w:b/>
          <w:sz w:val="28"/>
          <w:szCs w:val="28"/>
          <w:lang w:val="en-US" w:eastAsia="zh-CN"/>
        </w:rPr>
      </w:pPr>
      <w:r>
        <w:rPr>
          <w:rFonts w:hint="eastAsia" w:ascii="宋体" w:hAnsi="宋体"/>
          <w:b/>
          <w:sz w:val="28"/>
          <w:szCs w:val="28"/>
        </w:rPr>
        <w:t>开户名称：</w:t>
      </w:r>
    </w:p>
    <w:p w14:paraId="66E84EF1">
      <w:pPr>
        <w:keepNext/>
        <w:keepLines w:val="0"/>
        <w:pageBreakBefore w:val="0"/>
        <w:widowControl/>
        <w:kinsoku/>
        <w:wordWrap/>
        <w:topLinePunct w:val="0"/>
        <w:bidi w:val="0"/>
        <w:spacing w:line="360" w:lineRule="auto"/>
        <w:ind w:firstLine="562" w:firstLineChars="200"/>
        <w:jc w:val="both"/>
        <w:rPr>
          <w:rFonts w:hint="eastAsia" w:ascii="宋体" w:hAnsi="宋体"/>
          <w:b/>
          <w:sz w:val="28"/>
          <w:szCs w:val="28"/>
        </w:rPr>
      </w:pPr>
      <w:r>
        <w:rPr>
          <w:rFonts w:hint="eastAsia" w:ascii="宋体" w:hAnsi="宋体"/>
          <w:b/>
          <w:sz w:val="28"/>
          <w:szCs w:val="28"/>
        </w:rPr>
        <w:t>开户银行：</w:t>
      </w:r>
    </w:p>
    <w:p w14:paraId="65C76377">
      <w:pPr>
        <w:keepNext/>
        <w:keepLines w:val="0"/>
        <w:pageBreakBefore w:val="0"/>
        <w:widowControl/>
        <w:kinsoku/>
        <w:wordWrap/>
        <w:topLinePunct w:val="0"/>
        <w:bidi w:val="0"/>
        <w:spacing w:line="360" w:lineRule="auto"/>
        <w:ind w:firstLine="562" w:firstLineChars="200"/>
        <w:jc w:val="both"/>
        <w:rPr>
          <w:rFonts w:hint="eastAsia" w:ascii="宋体" w:hAnsi="宋体"/>
          <w:b/>
          <w:sz w:val="28"/>
          <w:szCs w:val="28"/>
          <w:lang w:val="en-US" w:eastAsia="zh-CN"/>
        </w:rPr>
      </w:pPr>
      <w:r>
        <w:rPr>
          <w:rFonts w:hint="eastAsia" w:ascii="宋体" w:hAnsi="宋体"/>
          <w:b/>
          <w:sz w:val="28"/>
          <w:szCs w:val="28"/>
        </w:rPr>
        <w:t>账    号：</w:t>
      </w:r>
    </w:p>
    <w:p w14:paraId="1F25BC70">
      <w:pPr>
        <w:keepNext/>
        <w:keepLines w:val="0"/>
        <w:pageBreakBefore w:val="0"/>
        <w:widowControl/>
        <w:numPr>
          <w:ilvl w:val="0"/>
          <w:numId w:val="2"/>
        </w:numPr>
        <w:kinsoku/>
        <w:wordWrap/>
        <w:topLinePunct w:val="0"/>
        <w:bidi w:val="0"/>
        <w:spacing w:line="360" w:lineRule="auto"/>
        <w:ind w:firstLine="480" w:firstLineChars="200"/>
        <w:jc w:val="both"/>
        <w:rPr>
          <w:rFonts w:hint="eastAsia" w:ascii="宋体" w:hAnsi="宋体" w:cs="宋体"/>
          <w:sz w:val="24"/>
          <w:szCs w:val="24"/>
        </w:rPr>
      </w:pPr>
      <w:r>
        <w:rPr>
          <w:rFonts w:hint="eastAsia" w:ascii="宋体" w:hAnsi="宋体" w:cs="宋体"/>
          <w:sz w:val="24"/>
          <w:szCs w:val="24"/>
        </w:rPr>
        <w:t>乙方及时为甲方开具货款发票</w:t>
      </w:r>
    </w:p>
    <w:p w14:paraId="58C99710">
      <w:pPr>
        <w:keepNext/>
        <w:keepLines w:val="0"/>
        <w:pageBreakBefore w:val="0"/>
        <w:widowControl/>
        <w:kinsoku/>
        <w:wordWrap/>
        <w:topLinePunct w:val="0"/>
        <w:bidi w:val="0"/>
        <w:spacing w:line="360" w:lineRule="auto"/>
        <w:ind w:right="829" w:rightChars="395"/>
        <w:jc w:val="both"/>
        <w:textAlignment w:val="baseline"/>
        <w:rPr>
          <w:rFonts w:hint="eastAsia" w:ascii="宋体" w:hAnsi="宋体" w:cs="宋体"/>
          <w:b/>
          <w:sz w:val="24"/>
          <w:szCs w:val="24"/>
        </w:rPr>
      </w:pPr>
      <w:r>
        <w:rPr>
          <w:rFonts w:hint="eastAsia" w:ascii="宋体" w:hAnsi="宋体" w:cs="宋体"/>
          <w:b/>
          <w:sz w:val="24"/>
          <w:szCs w:val="24"/>
        </w:rPr>
        <w:t>四、合同纠纷处理：</w:t>
      </w:r>
    </w:p>
    <w:p w14:paraId="2FD1EBC8">
      <w:pPr>
        <w:keepNext/>
        <w:keepLines w:val="0"/>
        <w:pageBreakBefore w:val="0"/>
        <w:widowControl/>
        <w:kinsoku/>
        <w:wordWrap/>
        <w:overflowPunct/>
        <w:topLinePunct w:val="0"/>
        <w:autoSpaceDE/>
        <w:autoSpaceDN/>
        <w:bidi w:val="0"/>
        <w:adjustRightInd/>
        <w:snapToGrid/>
        <w:spacing w:line="360" w:lineRule="auto"/>
        <w:ind w:right="0" w:rightChars="0" w:firstLine="480" w:firstLineChars="200"/>
        <w:jc w:val="both"/>
        <w:textAlignment w:val="baseline"/>
        <w:rPr>
          <w:rFonts w:ascii="宋体" w:hAnsi="宋体" w:cs="宋体"/>
          <w:sz w:val="24"/>
          <w:szCs w:val="24"/>
        </w:rPr>
      </w:pPr>
      <w:r>
        <w:rPr>
          <w:rFonts w:hint="eastAsia" w:ascii="宋体" w:hAnsi="宋体" w:cs="宋体"/>
          <w:sz w:val="24"/>
          <w:szCs w:val="24"/>
        </w:rPr>
        <w:t>本合同执行过程中发生纠纷，由甲乙双方协商处理，协商不成向</w:t>
      </w:r>
      <w:r>
        <w:rPr>
          <w:rFonts w:hint="eastAsia" w:ascii="宋体" w:hAnsi="宋体" w:cs="宋体"/>
          <w:sz w:val="24"/>
          <w:szCs w:val="24"/>
          <w:lang w:val="en-US" w:eastAsia="zh-CN"/>
        </w:rPr>
        <w:t>甲方</w:t>
      </w:r>
      <w:r>
        <w:rPr>
          <w:rFonts w:hint="eastAsia" w:ascii="宋体" w:hAnsi="宋体" w:cs="宋体"/>
          <w:sz w:val="24"/>
          <w:szCs w:val="24"/>
        </w:rPr>
        <w:t>所在地人民法院提起诉讼。</w:t>
      </w:r>
    </w:p>
    <w:p w14:paraId="3BBF6305">
      <w:pPr>
        <w:keepNext/>
        <w:keepLines w:val="0"/>
        <w:pageBreakBefore w:val="0"/>
        <w:widowControl/>
        <w:kinsoku/>
        <w:wordWrap/>
        <w:overflowPunct/>
        <w:topLinePunct w:val="0"/>
        <w:autoSpaceDE/>
        <w:autoSpaceDN/>
        <w:bidi w:val="0"/>
        <w:adjustRightInd/>
        <w:snapToGrid/>
        <w:spacing w:line="360" w:lineRule="auto"/>
        <w:jc w:val="both"/>
        <w:textAlignment w:val="baseline"/>
        <w:rPr>
          <w:rFonts w:ascii="宋体" w:hAnsi="宋体" w:cs="宋体"/>
          <w:b/>
          <w:sz w:val="24"/>
          <w:szCs w:val="24"/>
        </w:rPr>
      </w:pPr>
      <w:r>
        <w:rPr>
          <w:rFonts w:hint="eastAsia" w:ascii="宋体" w:hAnsi="宋体" w:cs="宋体"/>
          <w:b/>
          <w:sz w:val="24"/>
          <w:szCs w:val="24"/>
        </w:rPr>
        <w:t>五、售后服务</w:t>
      </w:r>
    </w:p>
    <w:p w14:paraId="4445AE42">
      <w:pPr>
        <w:keepNext/>
        <w:keepLines w:val="0"/>
        <w:pageBreakBefore w:val="0"/>
        <w:widowControl/>
        <w:kinsoku/>
        <w:wordWrap/>
        <w:overflowPunct/>
        <w:topLinePunct w:val="0"/>
        <w:autoSpaceDE/>
        <w:autoSpaceDN/>
        <w:bidi w:val="0"/>
        <w:adjustRightInd/>
        <w:snapToGrid/>
        <w:spacing w:before="186" w:line="360" w:lineRule="auto"/>
        <w:ind w:left="0" w:right="0" w:firstLine="468" w:firstLineChars="200"/>
        <w:jc w:val="both"/>
        <w:textAlignment w:val="auto"/>
        <w:rPr>
          <w:rFonts w:ascii="宋体" w:hAnsi="宋体" w:eastAsia="宋体" w:cs="宋体"/>
          <w:sz w:val="24"/>
          <w:szCs w:val="24"/>
        </w:rPr>
      </w:pPr>
      <w:r>
        <w:rPr>
          <w:rFonts w:hint="eastAsia" w:ascii="Times New Roman" w:hAnsi="Times New Roman" w:eastAsia="宋体" w:cs="Times New Roman"/>
          <w:spacing w:val="-3"/>
          <w:sz w:val="24"/>
          <w:szCs w:val="24"/>
          <w:lang w:eastAsia="zh-CN"/>
        </w:rPr>
        <w:t>（</w:t>
      </w:r>
      <w:r>
        <w:rPr>
          <w:rFonts w:hint="eastAsia" w:ascii="Times New Roman" w:hAnsi="Times New Roman" w:eastAsia="宋体" w:cs="Times New Roman"/>
          <w:spacing w:val="-3"/>
          <w:sz w:val="24"/>
          <w:szCs w:val="24"/>
          <w:lang w:val="en-US" w:eastAsia="zh-CN"/>
        </w:rPr>
        <w:t>一</w:t>
      </w:r>
      <w:r>
        <w:rPr>
          <w:rFonts w:hint="eastAsia" w:ascii="Times New Roman" w:hAnsi="Times New Roman" w:eastAsia="宋体" w:cs="Times New Roman"/>
          <w:spacing w:val="-3"/>
          <w:sz w:val="24"/>
          <w:szCs w:val="24"/>
          <w:lang w:eastAsia="zh-CN"/>
        </w:rPr>
        <w:t>）</w:t>
      </w:r>
      <w:r>
        <w:rPr>
          <w:rFonts w:hint="eastAsia" w:ascii="宋体" w:hAnsi="宋体" w:cs="宋体"/>
          <w:spacing w:val="-3"/>
          <w:sz w:val="24"/>
          <w:szCs w:val="24"/>
          <w:lang w:val="en-US" w:eastAsia="zh-CN"/>
        </w:rPr>
        <w:t>乙方</w:t>
      </w:r>
      <w:r>
        <w:rPr>
          <w:rFonts w:ascii="宋体" w:hAnsi="宋体" w:eastAsia="宋体" w:cs="宋体"/>
          <w:spacing w:val="-3"/>
          <w:sz w:val="24"/>
          <w:szCs w:val="24"/>
        </w:rPr>
        <w:t>提供的质保服务期</w:t>
      </w:r>
      <w:r>
        <w:rPr>
          <w:rFonts w:hint="eastAsia" w:ascii="宋体" w:hAnsi="宋体" w:cs="宋体"/>
          <w:spacing w:val="-3"/>
          <w:sz w:val="24"/>
          <w:szCs w:val="24"/>
          <w:lang w:val="en-US" w:eastAsia="zh-CN"/>
        </w:rPr>
        <w:t>应为3</w:t>
      </w:r>
      <w:r>
        <w:rPr>
          <w:rFonts w:ascii="宋体" w:hAnsi="宋体" w:eastAsia="宋体" w:cs="宋体"/>
          <w:spacing w:val="-50"/>
          <w:sz w:val="24"/>
          <w:szCs w:val="24"/>
        </w:rPr>
        <w:t xml:space="preserve"> </w:t>
      </w:r>
      <w:r>
        <w:rPr>
          <w:rFonts w:ascii="宋体" w:hAnsi="宋体" w:eastAsia="宋体" w:cs="宋体"/>
          <w:spacing w:val="-3"/>
          <w:sz w:val="24"/>
          <w:szCs w:val="24"/>
        </w:rPr>
        <w:t>年，</w:t>
      </w:r>
      <w:r>
        <w:rPr>
          <w:rFonts w:ascii="宋体" w:hAnsi="宋体" w:eastAsia="宋体" w:cs="宋体"/>
          <w:spacing w:val="-2"/>
          <w:sz w:val="24"/>
          <w:szCs w:val="24"/>
        </w:rPr>
        <w:t>自验收合格之日起计算。质保期内，凡因正常使用出现质量问题，</w:t>
      </w:r>
      <w:r>
        <w:rPr>
          <w:rFonts w:hint="eastAsia" w:ascii="宋体" w:hAnsi="宋体" w:cs="宋体"/>
          <w:spacing w:val="-2"/>
          <w:sz w:val="24"/>
          <w:szCs w:val="24"/>
          <w:lang w:val="en-US" w:eastAsia="zh-CN"/>
        </w:rPr>
        <w:t>乙方</w:t>
      </w:r>
      <w:r>
        <w:rPr>
          <w:rFonts w:ascii="宋体" w:hAnsi="宋体" w:eastAsia="宋体" w:cs="宋体"/>
          <w:spacing w:val="-2"/>
          <w:sz w:val="24"/>
          <w:szCs w:val="24"/>
        </w:rPr>
        <w:t>应提供免费维修、配件更换或咨询等服务，承担因此产生的一切费用，并从货物或服务正常使用</w:t>
      </w:r>
      <w:r>
        <w:rPr>
          <w:rFonts w:ascii="宋体" w:hAnsi="宋体" w:eastAsia="宋体" w:cs="宋体"/>
          <w:sz w:val="24"/>
          <w:szCs w:val="24"/>
        </w:rPr>
        <w:t>或更换当日起重新计算质保期。</w:t>
      </w:r>
      <w:r>
        <w:rPr>
          <w:rFonts w:hint="eastAsia" w:ascii="宋体" w:hAnsi="宋体" w:cs="宋体"/>
          <w:sz w:val="24"/>
          <w:szCs w:val="24"/>
          <w:lang w:val="en-US" w:eastAsia="zh-CN"/>
        </w:rPr>
        <w:t>乙方</w:t>
      </w:r>
      <w:r>
        <w:rPr>
          <w:rFonts w:ascii="宋体" w:hAnsi="宋体" w:eastAsia="宋体" w:cs="宋体"/>
          <w:sz w:val="24"/>
          <w:szCs w:val="24"/>
        </w:rPr>
        <w:t>在接到</w:t>
      </w:r>
      <w:r>
        <w:rPr>
          <w:rFonts w:hint="eastAsia" w:ascii="宋体" w:hAnsi="宋体" w:cs="宋体"/>
          <w:sz w:val="24"/>
          <w:szCs w:val="24"/>
          <w:lang w:val="en-US" w:eastAsia="zh-CN"/>
        </w:rPr>
        <w:t>甲方</w:t>
      </w:r>
      <w:r>
        <w:rPr>
          <w:rFonts w:ascii="宋体" w:hAnsi="宋体" w:eastAsia="宋体" w:cs="宋体"/>
          <w:sz w:val="24"/>
          <w:szCs w:val="24"/>
        </w:rPr>
        <w:t>故障通知后</w:t>
      </w:r>
      <w:r>
        <w:rPr>
          <w:rFonts w:ascii="宋体" w:hAnsi="宋体" w:eastAsia="宋体" w:cs="宋体"/>
          <w:spacing w:val="-1"/>
          <w:sz w:val="24"/>
          <w:szCs w:val="24"/>
        </w:rPr>
        <w:t>2小时内响应，对重大</w:t>
      </w:r>
      <w:r>
        <w:rPr>
          <w:rFonts w:ascii="宋体" w:hAnsi="宋体" w:eastAsia="宋体" w:cs="宋体"/>
          <w:spacing w:val="-4"/>
          <w:sz w:val="24"/>
          <w:szCs w:val="24"/>
        </w:rPr>
        <w:t>问题提供现场技术支持，24</w:t>
      </w:r>
      <w:r>
        <w:rPr>
          <w:rFonts w:ascii="宋体" w:hAnsi="宋体" w:eastAsia="宋体" w:cs="宋体"/>
          <w:spacing w:val="-26"/>
          <w:sz w:val="24"/>
          <w:szCs w:val="24"/>
        </w:rPr>
        <w:t xml:space="preserve"> </w:t>
      </w:r>
      <w:r>
        <w:rPr>
          <w:rFonts w:ascii="宋体" w:hAnsi="宋体" w:eastAsia="宋体" w:cs="宋体"/>
          <w:spacing w:val="-4"/>
          <w:sz w:val="24"/>
          <w:szCs w:val="24"/>
        </w:rPr>
        <w:t>小时内到达</w:t>
      </w:r>
      <w:r>
        <w:rPr>
          <w:rFonts w:hint="eastAsia" w:ascii="宋体" w:hAnsi="宋体" w:cs="宋体"/>
          <w:spacing w:val="-4"/>
          <w:sz w:val="24"/>
          <w:szCs w:val="24"/>
          <w:lang w:val="en-US" w:eastAsia="zh-CN"/>
        </w:rPr>
        <w:t>甲方现场</w:t>
      </w:r>
      <w:r>
        <w:rPr>
          <w:rFonts w:ascii="宋体" w:hAnsi="宋体" w:eastAsia="宋体" w:cs="宋体"/>
          <w:spacing w:val="-4"/>
          <w:sz w:val="24"/>
          <w:szCs w:val="24"/>
        </w:rPr>
        <w:t>并排除缺陷，修理相关货物或解决相关</w:t>
      </w:r>
      <w:r>
        <w:rPr>
          <w:rFonts w:ascii="宋体" w:hAnsi="宋体" w:eastAsia="宋体" w:cs="宋体"/>
          <w:spacing w:val="-1"/>
          <w:sz w:val="24"/>
          <w:szCs w:val="24"/>
        </w:rPr>
        <w:t>问题。问题解决后</w:t>
      </w:r>
      <w:r>
        <w:rPr>
          <w:rFonts w:ascii="宋体" w:hAnsi="宋体" w:eastAsia="宋体" w:cs="宋体"/>
          <w:spacing w:val="-48"/>
          <w:sz w:val="24"/>
          <w:szCs w:val="24"/>
        </w:rPr>
        <w:t xml:space="preserve"> </w:t>
      </w:r>
      <w:r>
        <w:rPr>
          <w:rFonts w:ascii="宋体" w:hAnsi="宋体" w:eastAsia="宋体" w:cs="宋体"/>
          <w:spacing w:val="-1"/>
          <w:sz w:val="24"/>
          <w:szCs w:val="24"/>
        </w:rPr>
        <w:t>24</w:t>
      </w:r>
      <w:r>
        <w:rPr>
          <w:rFonts w:ascii="宋体" w:hAnsi="宋体" w:eastAsia="宋体" w:cs="宋体"/>
          <w:spacing w:val="-44"/>
          <w:sz w:val="24"/>
          <w:szCs w:val="24"/>
        </w:rPr>
        <w:t xml:space="preserve"> </w:t>
      </w:r>
      <w:r>
        <w:rPr>
          <w:rFonts w:ascii="宋体" w:hAnsi="宋体" w:eastAsia="宋体" w:cs="宋体"/>
          <w:spacing w:val="-1"/>
          <w:sz w:val="24"/>
          <w:szCs w:val="24"/>
        </w:rPr>
        <w:t>小时内，提交问题处理报告，说明问题种类、问题原因、问</w:t>
      </w:r>
      <w:r>
        <w:rPr>
          <w:rFonts w:ascii="宋体" w:hAnsi="宋体" w:eastAsia="宋体" w:cs="宋体"/>
          <w:spacing w:val="-2"/>
          <w:sz w:val="24"/>
          <w:szCs w:val="24"/>
        </w:rPr>
        <w:t>题解决中使用的方法及造成的损失等情况。免费提供技术培训</w:t>
      </w:r>
      <w:r>
        <w:rPr>
          <w:rFonts w:hint="eastAsia" w:ascii="宋体" w:hAnsi="宋体" w:cs="宋体"/>
          <w:spacing w:val="-2"/>
          <w:sz w:val="24"/>
          <w:szCs w:val="24"/>
          <w:lang w:eastAsia="zh-CN"/>
        </w:rPr>
        <w:t>（</w:t>
      </w:r>
      <w:r>
        <w:rPr>
          <w:rFonts w:hint="eastAsia" w:ascii="宋体" w:hAnsi="宋体" w:cs="宋体"/>
          <w:spacing w:val="-2"/>
          <w:sz w:val="24"/>
          <w:szCs w:val="24"/>
          <w:lang w:val="en-US" w:eastAsia="zh-CN"/>
        </w:rPr>
        <w:t>包含进厂家及第三方培训</w:t>
      </w:r>
      <w:r>
        <w:rPr>
          <w:rFonts w:hint="eastAsia" w:ascii="宋体" w:hAnsi="宋体" w:cs="宋体"/>
          <w:spacing w:val="-2"/>
          <w:sz w:val="24"/>
          <w:szCs w:val="24"/>
          <w:lang w:eastAsia="zh-CN"/>
        </w:rPr>
        <w:t>）</w:t>
      </w:r>
      <w:r>
        <w:rPr>
          <w:rFonts w:ascii="宋体" w:hAnsi="宋体" w:eastAsia="宋体" w:cs="宋体"/>
          <w:spacing w:val="-2"/>
          <w:sz w:val="24"/>
          <w:szCs w:val="24"/>
        </w:rPr>
        <w:t>，并提供甲方要求的所有培训</w:t>
      </w:r>
      <w:r>
        <w:rPr>
          <w:rFonts w:ascii="宋体" w:hAnsi="宋体" w:eastAsia="宋体" w:cs="宋体"/>
          <w:spacing w:val="-6"/>
          <w:sz w:val="24"/>
          <w:szCs w:val="24"/>
        </w:rPr>
        <w:t>资料。质保期结束后，</w:t>
      </w:r>
      <w:r>
        <w:rPr>
          <w:rFonts w:hint="eastAsia" w:ascii="宋体" w:hAnsi="宋体" w:cs="宋体"/>
          <w:spacing w:val="-6"/>
          <w:sz w:val="24"/>
          <w:szCs w:val="24"/>
          <w:lang w:val="en-US" w:eastAsia="zh-CN"/>
        </w:rPr>
        <w:t>乙方</w:t>
      </w:r>
      <w:r>
        <w:rPr>
          <w:rFonts w:ascii="宋体" w:hAnsi="宋体" w:eastAsia="宋体" w:cs="宋体"/>
          <w:spacing w:val="-6"/>
          <w:sz w:val="24"/>
          <w:szCs w:val="24"/>
        </w:rPr>
        <w:t>仍应负责对货物提供终生维修服务或对服务</w:t>
      </w:r>
      <w:r>
        <w:rPr>
          <w:rFonts w:ascii="宋体" w:hAnsi="宋体" w:eastAsia="宋体" w:cs="宋体"/>
          <w:spacing w:val="-7"/>
          <w:sz w:val="24"/>
          <w:szCs w:val="24"/>
        </w:rPr>
        <w:t>提供咨询服务，</w:t>
      </w:r>
      <w:r>
        <w:rPr>
          <w:rFonts w:ascii="宋体" w:hAnsi="宋体" w:eastAsia="宋体" w:cs="宋体"/>
          <w:sz w:val="24"/>
          <w:szCs w:val="24"/>
        </w:rPr>
        <w:t xml:space="preserve"> </w:t>
      </w:r>
      <w:r>
        <w:rPr>
          <w:rFonts w:ascii="宋体" w:hAnsi="宋体" w:eastAsia="宋体" w:cs="宋体"/>
          <w:spacing w:val="-1"/>
          <w:sz w:val="24"/>
          <w:szCs w:val="24"/>
        </w:rPr>
        <w:t>只收取配件成本或服务成本，确保原厂配件常年供应。</w:t>
      </w:r>
    </w:p>
    <w:p w14:paraId="6400E4F1">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default" w:ascii="宋体" w:hAnsi="宋体" w:eastAsia="宋体" w:cs="宋体"/>
          <w:spacing w:val="-2"/>
          <w:sz w:val="24"/>
          <w:szCs w:val="24"/>
          <w:lang w:val="en-US"/>
        </w:rPr>
      </w:pP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二</w:t>
      </w:r>
      <w:r>
        <w:rPr>
          <w:rFonts w:hint="eastAsia" w:ascii="宋体" w:hAnsi="宋体" w:eastAsia="宋体" w:cs="宋体"/>
          <w:spacing w:val="-1"/>
          <w:sz w:val="24"/>
          <w:szCs w:val="24"/>
          <w:lang w:eastAsia="zh-CN"/>
        </w:rPr>
        <w:t>）</w:t>
      </w:r>
      <w:r>
        <w:rPr>
          <w:rFonts w:ascii="宋体" w:hAnsi="宋体" w:eastAsia="宋体" w:cs="宋体"/>
          <w:spacing w:val="-1"/>
          <w:sz w:val="24"/>
          <w:szCs w:val="24"/>
        </w:rPr>
        <w:t>质保期内</w:t>
      </w:r>
      <w:r>
        <w:rPr>
          <w:rFonts w:hint="eastAsia" w:ascii="宋体" w:hAnsi="宋体" w:eastAsia="宋体" w:cs="宋体"/>
          <w:color w:val="auto"/>
          <w:kern w:val="0"/>
          <w:sz w:val="24"/>
          <w:szCs w:val="24"/>
          <w:lang w:val="en-US" w:eastAsia="zh-CN" w:bidi="ar"/>
        </w:rPr>
        <w:t>，乙方技术人员应至少每 3 个月上门对设备进行维护保养；并移交巡检维护报告给予甲方，</w:t>
      </w:r>
      <w:r>
        <w:rPr>
          <w:rFonts w:hint="eastAsia" w:ascii="宋体" w:hAnsi="宋体" w:cs="宋体"/>
          <w:spacing w:val="-1"/>
          <w:sz w:val="24"/>
          <w:szCs w:val="24"/>
          <w:lang w:val="en-US" w:eastAsia="zh-CN"/>
        </w:rPr>
        <w:t>乙方</w:t>
      </w:r>
      <w:r>
        <w:rPr>
          <w:rFonts w:ascii="宋体" w:hAnsi="宋体" w:eastAsia="宋体" w:cs="宋体"/>
          <w:spacing w:val="-1"/>
          <w:sz w:val="24"/>
          <w:szCs w:val="24"/>
        </w:rPr>
        <w:t>均应提供</w:t>
      </w:r>
      <w:r>
        <w:rPr>
          <w:rFonts w:ascii="Times New Roman" w:hAnsi="Times New Roman" w:eastAsia="Times New Roman" w:cs="Times New Roman"/>
          <w:spacing w:val="-1"/>
          <w:sz w:val="24"/>
          <w:szCs w:val="24"/>
        </w:rPr>
        <w:t>7</w:t>
      </w:r>
      <w:r>
        <w:rPr>
          <w:rFonts w:ascii="宋体" w:hAnsi="宋体" w:eastAsia="宋体" w:cs="宋体"/>
          <w:spacing w:val="-1"/>
          <w:sz w:val="24"/>
          <w:szCs w:val="24"/>
        </w:rPr>
        <w:t>×</w:t>
      </w:r>
      <w:r>
        <w:rPr>
          <w:rFonts w:ascii="Times New Roman" w:hAnsi="Times New Roman" w:eastAsia="Times New Roman" w:cs="Times New Roman"/>
          <w:spacing w:val="-1"/>
          <w:sz w:val="24"/>
          <w:szCs w:val="24"/>
        </w:rPr>
        <w:t>24</w:t>
      </w:r>
      <w:r>
        <w:rPr>
          <w:rFonts w:ascii="宋体" w:hAnsi="宋体" w:eastAsia="宋体" w:cs="宋体"/>
          <w:spacing w:val="-1"/>
          <w:sz w:val="24"/>
          <w:szCs w:val="24"/>
        </w:rPr>
        <w:t>小时技术支</w:t>
      </w:r>
      <w:r>
        <w:rPr>
          <w:rFonts w:ascii="宋体" w:hAnsi="宋体" w:eastAsia="宋体" w:cs="宋体"/>
          <w:spacing w:val="-2"/>
          <w:sz w:val="24"/>
          <w:szCs w:val="24"/>
        </w:rPr>
        <w:t>持和服务。</w:t>
      </w:r>
    </w:p>
    <w:p w14:paraId="7DEEE5AA">
      <w:pPr>
        <w:keepNext/>
        <w:keepLines w:val="0"/>
        <w:pageBreakBefore w:val="0"/>
        <w:widowControl/>
        <w:kinsoku/>
        <w:wordWrap/>
        <w:overflowPunct/>
        <w:topLinePunct w:val="0"/>
        <w:autoSpaceDE/>
        <w:autoSpaceDN/>
        <w:bidi w:val="0"/>
        <w:adjustRightInd/>
        <w:snapToGrid/>
        <w:spacing w:before="183" w:line="360" w:lineRule="auto"/>
        <w:ind w:right="0"/>
        <w:jc w:val="both"/>
        <w:textAlignment w:val="auto"/>
        <w:rPr>
          <w:rFonts w:ascii="宋体" w:hAnsi="宋体" w:eastAsia="宋体" w:cs="宋体"/>
          <w:spacing w:val="-2"/>
          <w:sz w:val="24"/>
          <w:szCs w:val="24"/>
        </w:rPr>
      </w:pPr>
      <w:r>
        <w:rPr>
          <w:rFonts w:hint="eastAsia" w:ascii="Times New Roman" w:hAnsi="Times New Roman" w:eastAsia="宋体" w:cs="Times New Roman"/>
          <w:spacing w:val="-4"/>
          <w:sz w:val="24"/>
          <w:szCs w:val="24"/>
          <w:lang w:eastAsia="zh-CN"/>
        </w:rPr>
        <w:t>（</w:t>
      </w:r>
      <w:r>
        <w:rPr>
          <w:rFonts w:hint="eastAsia" w:ascii="Times New Roman" w:hAnsi="Times New Roman" w:eastAsia="宋体" w:cs="Times New Roman"/>
          <w:spacing w:val="-4"/>
          <w:sz w:val="24"/>
          <w:szCs w:val="24"/>
          <w:lang w:val="en-US" w:eastAsia="zh-CN"/>
        </w:rPr>
        <w:t>三</w:t>
      </w:r>
      <w:r>
        <w:rPr>
          <w:rFonts w:hint="eastAsia" w:ascii="Times New Roman" w:hAnsi="Times New Roman" w:eastAsia="宋体" w:cs="Times New Roman"/>
          <w:spacing w:val="-4"/>
          <w:sz w:val="24"/>
          <w:szCs w:val="24"/>
          <w:lang w:eastAsia="zh-CN"/>
        </w:rPr>
        <w:t>）</w:t>
      </w:r>
      <w:r>
        <w:rPr>
          <w:rFonts w:ascii="宋体" w:hAnsi="宋体" w:eastAsia="宋体" w:cs="宋体"/>
          <w:spacing w:val="-4"/>
          <w:sz w:val="24"/>
          <w:szCs w:val="24"/>
        </w:rPr>
        <w:t>质保期内，如有故障设备，均应采用备品更换的方式进行维修，即应使用相同品</w:t>
      </w:r>
      <w:r>
        <w:rPr>
          <w:rFonts w:ascii="宋体" w:hAnsi="宋体" w:eastAsia="宋体" w:cs="宋体"/>
          <w:spacing w:val="-2"/>
          <w:sz w:val="24"/>
          <w:szCs w:val="24"/>
        </w:rPr>
        <w:t>牌规格、型号的备品替代故障设备，最大限度保证</w:t>
      </w:r>
      <w:r>
        <w:rPr>
          <w:rFonts w:hint="eastAsia" w:ascii="宋体" w:hAnsi="宋体" w:cs="宋体"/>
          <w:spacing w:val="-2"/>
          <w:sz w:val="24"/>
          <w:szCs w:val="24"/>
          <w:lang w:val="en-US" w:eastAsia="zh-CN"/>
        </w:rPr>
        <w:t>甲方</w:t>
      </w:r>
      <w:r>
        <w:rPr>
          <w:rFonts w:ascii="宋体" w:hAnsi="宋体" w:eastAsia="宋体" w:cs="宋体"/>
          <w:spacing w:val="-2"/>
          <w:sz w:val="24"/>
          <w:szCs w:val="24"/>
        </w:rPr>
        <w:t>工作运行正常，待故障设备修复后与备品互换。</w:t>
      </w:r>
    </w:p>
    <w:p w14:paraId="2FA0947C">
      <w:pPr>
        <w:keepNext/>
        <w:keepLines w:val="0"/>
        <w:pageBreakBefore w:val="0"/>
        <w:widowControl/>
        <w:kinsoku/>
        <w:wordWrap/>
        <w:overflowPunct/>
        <w:topLinePunct w:val="0"/>
        <w:autoSpaceDE/>
        <w:autoSpaceDN/>
        <w:bidi w:val="0"/>
        <w:adjustRightInd/>
        <w:snapToGrid/>
        <w:spacing w:line="360" w:lineRule="auto"/>
        <w:ind w:right="0" w:rightChars="0"/>
        <w:jc w:val="both"/>
        <w:textAlignment w:val="baseline"/>
        <w:rPr>
          <w:rFonts w:hint="eastAsia" w:ascii="宋体" w:hAnsi="宋体" w:cs="宋体"/>
          <w:b/>
          <w:sz w:val="24"/>
          <w:szCs w:val="24"/>
          <w:lang w:eastAsia="zh-CN"/>
        </w:rPr>
      </w:pPr>
      <w:r>
        <w:rPr>
          <w:rFonts w:hint="eastAsia" w:ascii="宋体" w:hAnsi="宋体" w:cs="宋体"/>
          <w:b/>
          <w:sz w:val="24"/>
          <w:szCs w:val="24"/>
        </w:rPr>
        <w:t>六、</w:t>
      </w:r>
      <w:r>
        <w:rPr>
          <w:rFonts w:hint="eastAsia" w:ascii="宋体" w:hAnsi="宋体" w:cs="宋体"/>
          <w:b/>
          <w:sz w:val="24"/>
          <w:szCs w:val="24"/>
          <w:lang w:val="en-US" w:eastAsia="zh-CN"/>
        </w:rPr>
        <w:t>安装验收</w:t>
      </w:r>
      <w:r>
        <w:rPr>
          <w:rFonts w:hint="eastAsia" w:ascii="宋体" w:hAnsi="宋体" w:cs="宋体"/>
          <w:b/>
          <w:sz w:val="24"/>
          <w:szCs w:val="24"/>
          <w:lang w:eastAsia="zh-CN"/>
        </w:rPr>
        <w:t>：</w:t>
      </w:r>
    </w:p>
    <w:p w14:paraId="10EA02DA">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甲乙双方按照如下设备验收流程进行。 </w:t>
      </w:r>
    </w:p>
    <w:p w14:paraId="619D3314">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（一）开箱查验</w:t>
      </w:r>
      <w:r>
        <w:rPr>
          <w:rFonts w:hint="eastAsia" w:ascii="宋体" w:hAnsi="宋体" w:cs="宋体"/>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 xml:space="preserve">双方根据合同及招投标文件要求，共同对设备的包装、外观、设备品牌、原厂商、产地、规格型号、数量、生产日期（应在自合同签署之日往前推算 6 个月内）等进行查验。如有短缺、损坏、不合格产品等或与合同、招标文件不相符的情形，乙方应 15 日内予以更换，并承担相应的费用以及赔偿甲方遭受的一切损失。该检验仅为初步检验，不作为最终质量验收合格的依据，不免除乙方货物质量保证责任，不属于法律意义上的交付。 </w:t>
      </w:r>
    </w:p>
    <w:p w14:paraId="14A4A018">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（二）安装调试</w:t>
      </w:r>
      <w:r>
        <w:rPr>
          <w:rFonts w:hint="eastAsia" w:ascii="宋体" w:hAnsi="宋体" w:cs="宋体"/>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 xml:space="preserve">乙方应派专业工程师到现场进行安装、调试设备，保证各项性能正常，符合相关技术要求。在安装调试过程中，甲方应全程配合，乙方应当承担安装调试期间安全保卫工作及安装照明等工作并承担由此产生的一切费用。安装调试期间发生的一切安全事故、人员、设备等的损伤损坏不良事件，均由乙方负责处理并承担相应的责任和费用。在安装调试过程中，如合同设备的一项或数项指标未达到规定要求，乙方应于 15 个工作日内予以更换设备，由此产生的费用由乙方承担,并赔偿甲方遭受的一切损失。 </w:t>
      </w:r>
    </w:p>
    <w:p w14:paraId="1B0491C4">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（三）人员培训</w:t>
      </w:r>
      <w:r>
        <w:rPr>
          <w:rFonts w:hint="eastAsia" w:ascii="宋体" w:hAnsi="宋体" w:cs="宋体"/>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乙方负责对使用、保管、日常保养、清洗消毒和甲方工程师等人员进行相应培训，保证甲方能安全正常地使用设备。</w:t>
      </w:r>
    </w:p>
    <w:p w14:paraId="56B1010B">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（四）合格验收</w:t>
      </w:r>
      <w:r>
        <w:rPr>
          <w:rFonts w:hint="eastAsia" w:ascii="宋体" w:hAnsi="宋体" w:cs="宋体"/>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安装调试完毕后，甲方根据招投标文件和产品说明书的功能配置、技术参数等进行检验、试用。试用的期限双方根据设备的具体情况另行确定。试用期间如合同设备的一项或数项指标未能达到规定要求，乙方应于 15 日内予以更换设备，并重新进行安装验收，由此产生的费用由乙方承担,并赔偿甲方遭受的一切损失。乙方应向甲方提供要求的验收资料。</w:t>
      </w:r>
    </w:p>
    <w:p w14:paraId="4B63AFF6">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（五）交付后保管 </w:t>
      </w:r>
    </w:p>
    <w:p w14:paraId="11E9A520">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color w:val="auto"/>
        </w:rPr>
      </w:pPr>
      <w:r>
        <w:rPr>
          <w:rFonts w:hint="eastAsia" w:ascii="宋体" w:hAnsi="宋体" w:eastAsia="宋体" w:cs="宋体"/>
          <w:color w:val="auto"/>
          <w:kern w:val="0"/>
          <w:sz w:val="24"/>
          <w:szCs w:val="24"/>
          <w:lang w:val="en-US" w:eastAsia="zh-CN" w:bidi="ar"/>
        </w:rPr>
        <w:t xml:space="preserve">5.1 如乙方提前到货，或者未经甲方同意分批到货，则甲方有权暂不予接收。如甲方接收设备的，亦不承担设备的保管责任，不承担设备毁损、灭失的风险。 </w:t>
      </w:r>
    </w:p>
    <w:p w14:paraId="04682FB8">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5.2 在设备安装调试完毕、通过验收并移交甲方（即“正式交付”）之前，乙方自行负责设备的保管并承担相关费用。非因甲方原因导致设备在乙方保护期间发生污染、损坏、失窃的，由乙方负责自行予以修复并承担相应费用。</w:t>
      </w:r>
    </w:p>
    <w:p w14:paraId="26AC9766">
      <w:pPr>
        <w:keepNext/>
        <w:keepLines w:val="0"/>
        <w:pageBreakBefore w:val="0"/>
        <w:widowControl/>
        <w:kinsoku/>
        <w:wordWrap/>
        <w:overflowPunct/>
        <w:topLinePunct w:val="0"/>
        <w:autoSpaceDE/>
        <w:autoSpaceDN/>
        <w:bidi w:val="0"/>
        <w:adjustRightInd/>
        <w:snapToGrid/>
        <w:spacing w:line="360" w:lineRule="auto"/>
        <w:ind w:right="0" w:rightChars="0"/>
        <w:jc w:val="both"/>
        <w:textAlignment w:val="baseline"/>
        <w:rPr>
          <w:rFonts w:hint="eastAsia" w:ascii="宋体" w:hAnsi="宋体" w:eastAsia="宋体" w:cs="宋体"/>
          <w:sz w:val="24"/>
          <w:szCs w:val="24"/>
          <w:lang w:eastAsia="zh-CN"/>
        </w:rPr>
      </w:pPr>
      <w:r>
        <w:rPr>
          <w:rFonts w:hint="eastAsia" w:ascii="宋体" w:hAnsi="宋体" w:cs="宋体"/>
          <w:b/>
          <w:sz w:val="24"/>
          <w:szCs w:val="24"/>
          <w:lang w:val="en-US" w:eastAsia="zh-CN"/>
        </w:rPr>
        <w:t>七</w:t>
      </w:r>
      <w:r>
        <w:rPr>
          <w:rFonts w:hint="eastAsia" w:ascii="宋体" w:hAnsi="宋体" w:cs="宋体"/>
          <w:b/>
          <w:sz w:val="24"/>
          <w:szCs w:val="24"/>
        </w:rPr>
        <w:t>、质量保证</w:t>
      </w:r>
      <w:r>
        <w:rPr>
          <w:rFonts w:hint="eastAsia" w:ascii="宋体" w:hAnsi="宋体" w:cs="宋体"/>
          <w:b/>
          <w:sz w:val="24"/>
          <w:szCs w:val="24"/>
          <w:lang w:eastAsia="zh-CN"/>
        </w:rPr>
        <w:t>：</w:t>
      </w:r>
    </w:p>
    <w:p w14:paraId="62D3ECA0">
      <w:pPr>
        <w:keepNext/>
        <w:keepLines w:val="0"/>
        <w:pageBreakBefore w:val="0"/>
        <w:widowControl/>
        <w:kinsoku/>
        <w:wordWrap/>
        <w:overflowPunct/>
        <w:topLinePunct w:val="0"/>
        <w:autoSpaceDE/>
        <w:autoSpaceDN/>
        <w:bidi w:val="0"/>
        <w:adjustRightInd/>
        <w:snapToGrid/>
        <w:spacing w:before="181" w:line="360" w:lineRule="auto"/>
        <w:ind w:left="418"/>
        <w:jc w:val="both"/>
        <w:rPr>
          <w:rFonts w:ascii="宋体" w:hAnsi="宋体" w:eastAsia="宋体" w:cs="宋体"/>
          <w:spacing w:val="-2"/>
          <w:sz w:val="24"/>
          <w:szCs w:val="24"/>
        </w:rPr>
      </w:pPr>
      <w:r>
        <w:rPr>
          <w:rFonts w:hint="eastAsia" w:ascii="Times New Roman" w:hAnsi="Times New Roman" w:eastAsia="宋体" w:cs="Times New Roman"/>
          <w:spacing w:val="-2"/>
          <w:sz w:val="24"/>
          <w:szCs w:val="24"/>
          <w:lang w:val="en-US" w:eastAsia="zh-CN"/>
        </w:rPr>
        <w:t>（一）</w:t>
      </w:r>
      <w:r>
        <w:rPr>
          <w:rFonts w:ascii="宋体" w:hAnsi="宋体" w:eastAsia="宋体" w:cs="宋体"/>
          <w:spacing w:val="-2"/>
          <w:sz w:val="24"/>
          <w:szCs w:val="24"/>
        </w:rPr>
        <w:t>设备需接入</w:t>
      </w:r>
      <w:r>
        <w:rPr>
          <w:rFonts w:hint="eastAsia" w:ascii="宋体" w:hAnsi="宋体" w:cs="宋体"/>
          <w:spacing w:val="-2"/>
          <w:sz w:val="24"/>
          <w:szCs w:val="24"/>
          <w:lang w:val="en-US" w:eastAsia="zh-CN"/>
        </w:rPr>
        <w:t>甲方</w:t>
      </w:r>
      <w:r>
        <w:rPr>
          <w:rFonts w:ascii="宋体" w:hAnsi="宋体" w:eastAsia="宋体" w:cs="宋体"/>
          <w:spacing w:val="-2"/>
          <w:sz w:val="24"/>
          <w:szCs w:val="24"/>
        </w:rPr>
        <w:t>信息系统，所产生的费用由</w:t>
      </w:r>
      <w:r>
        <w:rPr>
          <w:rFonts w:hint="eastAsia" w:ascii="宋体" w:hAnsi="宋体" w:cs="宋体"/>
          <w:spacing w:val="-2"/>
          <w:sz w:val="24"/>
          <w:szCs w:val="24"/>
          <w:lang w:val="en-US" w:eastAsia="zh-CN"/>
        </w:rPr>
        <w:t>乙方</w:t>
      </w:r>
      <w:r>
        <w:rPr>
          <w:rFonts w:ascii="宋体" w:hAnsi="宋体" w:eastAsia="宋体" w:cs="宋体"/>
          <w:spacing w:val="-2"/>
          <w:sz w:val="24"/>
          <w:szCs w:val="24"/>
        </w:rPr>
        <w:t>支付。</w:t>
      </w:r>
    </w:p>
    <w:p w14:paraId="059AC2AE">
      <w:pPr>
        <w:keepNext/>
        <w:keepLines w:val="0"/>
        <w:pageBreakBefore w:val="0"/>
        <w:widowControl/>
        <w:kinsoku/>
        <w:wordWrap/>
        <w:overflowPunct/>
        <w:topLinePunct w:val="0"/>
        <w:autoSpaceDE/>
        <w:autoSpaceDN/>
        <w:bidi w:val="0"/>
        <w:adjustRightInd/>
        <w:snapToGrid/>
        <w:spacing w:before="181" w:line="360" w:lineRule="auto"/>
        <w:ind w:left="418"/>
        <w:jc w:val="both"/>
        <w:rPr>
          <w:rFonts w:ascii="宋体" w:hAnsi="宋体" w:eastAsia="宋体" w:cs="宋体"/>
          <w:spacing w:val="-1"/>
          <w:sz w:val="24"/>
          <w:szCs w:val="24"/>
        </w:rPr>
      </w:pPr>
      <w:r>
        <w:rPr>
          <w:rFonts w:hint="eastAsia" w:ascii="宋体" w:hAnsi="宋体" w:eastAsia="宋体" w:cs="宋体"/>
          <w:spacing w:val="-3"/>
          <w:sz w:val="24"/>
          <w:szCs w:val="24"/>
          <w:lang w:val="en-US" w:eastAsia="zh-CN"/>
        </w:rPr>
        <w:t>（二）</w:t>
      </w:r>
      <w:r>
        <w:rPr>
          <w:rFonts w:ascii="宋体" w:hAnsi="宋体" w:eastAsia="宋体" w:cs="宋体"/>
          <w:spacing w:val="-3"/>
          <w:sz w:val="24"/>
          <w:szCs w:val="24"/>
        </w:rPr>
        <w:t>包装运输：货物到达安装现场的运输、装卸</w:t>
      </w:r>
      <w:r>
        <w:rPr>
          <w:rFonts w:ascii="宋体" w:hAnsi="宋体" w:eastAsia="宋体" w:cs="宋体"/>
          <w:spacing w:val="-4"/>
          <w:sz w:val="24"/>
          <w:szCs w:val="24"/>
        </w:rPr>
        <w:t>及搬运，由</w:t>
      </w:r>
      <w:r>
        <w:rPr>
          <w:rFonts w:hint="eastAsia" w:ascii="宋体" w:hAnsi="宋体" w:cs="宋体"/>
          <w:spacing w:val="-4"/>
          <w:sz w:val="24"/>
          <w:szCs w:val="24"/>
          <w:lang w:val="en-US" w:eastAsia="zh-CN"/>
        </w:rPr>
        <w:t>乙方</w:t>
      </w:r>
      <w:r>
        <w:rPr>
          <w:rFonts w:ascii="宋体" w:hAnsi="宋体" w:eastAsia="宋体" w:cs="宋体"/>
          <w:spacing w:val="-4"/>
          <w:sz w:val="24"/>
          <w:szCs w:val="24"/>
        </w:rPr>
        <w:t>完成；货物到达安</w:t>
      </w:r>
      <w:r>
        <w:rPr>
          <w:rFonts w:ascii="宋体" w:hAnsi="宋体" w:eastAsia="宋体" w:cs="宋体"/>
          <w:sz w:val="24"/>
          <w:szCs w:val="24"/>
        </w:rPr>
        <w:t>装现场前，</w:t>
      </w:r>
      <w:r>
        <w:rPr>
          <w:rFonts w:hint="eastAsia" w:ascii="宋体" w:hAnsi="宋体" w:cs="宋体"/>
          <w:sz w:val="24"/>
          <w:szCs w:val="24"/>
          <w:lang w:val="en-US" w:eastAsia="zh-CN"/>
        </w:rPr>
        <w:t>甲方</w:t>
      </w:r>
      <w:r>
        <w:rPr>
          <w:rFonts w:ascii="宋体" w:hAnsi="宋体" w:eastAsia="宋体" w:cs="宋体"/>
          <w:sz w:val="24"/>
          <w:szCs w:val="24"/>
        </w:rPr>
        <w:t>不予签收，若因此与物流公司产生</w:t>
      </w:r>
      <w:r>
        <w:rPr>
          <w:rFonts w:ascii="宋体" w:hAnsi="宋体" w:eastAsia="宋体" w:cs="宋体"/>
          <w:spacing w:val="-1"/>
          <w:sz w:val="24"/>
          <w:szCs w:val="24"/>
        </w:rPr>
        <w:t>纠纷，由</w:t>
      </w:r>
      <w:r>
        <w:rPr>
          <w:rFonts w:hint="eastAsia" w:ascii="宋体" w:hAnsi="宋体" w:cs="宋体"/>
          <w:spacing w:val="-1"/>
          <w:sz w:val="24"/>
          <w:szCs w:val="24"/>
          <w:lang w:val="en-US" w:eastAsia="zh-CN"/>
        </w:rPr>
        <w:t>乙方</w:t>
      </w:r>
      <w:r>
        <w:rPr>
          <w:rFonts w:ascii="宋体" w:hAnsi="宋体" w:eastAsia="宋体" w:cs="宋体"/>
          <w:spacing w:val="-1"/>
          <w:sz w:val="24"/>
          <w:szCs w:val="24"/>
        </w:rPr>
        <w:t>自行解决。</w:t>
      </w:r>
    </w:p>
    <w:p w14:paraId="4AE95C9B">
      <w:pPr>
        <w:keepNext/>
        <w:keepLines w:val="0"/>
        <w:pageBreakBefore w:val="0"/>
        <w:widowControl/>
        <w:kinsoku/>
        <w:wordWrap/>
        <w:overflowPunct/>
        <w:topLinePunct w:val="0"/>
        <w:autoSpaceDE/>
        <w:autoSpaceDN/>
        <w:bidi w:val="0"/>
        <w:adjustRightInd/>
        <w:snapToGrid/>
        <w:spacing w:before="184" w:line="360" w:lineRule="auto"/>
        <w:ind w:right="10" w:firstLine="394"/>
        <w:jc w:val="both"/>
        <w:rPr>
          <w:rFonts w:ascii="宋体" w:hAnsi="宋体" w:eastAsia="宋体" w:cs="宋体"/>
          <w:spacing w:val="-2"/>
          <w:sz w:val="24"/>
          <w:szCs w:val="24"/>
        </w:rPr>
      </w:pPr>
      <w:r>
        <w:rPr>
          <w:rFonts w:hint="eastAsia" w:ascii="宋体" w:hAnsi="宋体" w:eastAsia="宋体" w:cs="宋体"/>
          <w:spacing w:val="-1"/>
          <w:sz w:val="24"/>
          <w:szCs w:val="24"/>
          <w:lang w:val="en-US" w:eastAsia="zh-CN"/>
        </w:rPr>
        <w:t>（三）</w:t>
      </w:r>
      <w:r>
        <w:rPr>
          <w:rFonts w:hint="eastAsia" w:ascii="宋体" w:hAnsi="宋体" w:cs="宋体"/>
          <w:spacing w:val="-1"/>
          <w:sz w:val="24"/>
          <w:szCs w:val="24"/>
          <w:lang w:val="en-US" w:eastAsia="zh-CN"/>
        </w:rPr>
        <w:t>乙方</w:t>
      </w:r>
      <w:r>
        <w:rPr>
          <w:rFonts w:ascii="宋体" w:hAnsi="宋体" w:eastAsia="宋体" w:cs="宋体"/>
          <w:spacing w:val="-4"/>
          <w:sz w:val="24"/>
          <w:szCs w:val="24"/>
        </w:rPr>
        <w:t>应按采购文件规定的货物性能、技术要求、质量标准向</w:t>
      </w:r>
      <w:r>
        <w:rPr>
          <w:rFonts w:hint="eastAsia" w:ascii="宋体" w:hAnsi="宋体" w:cs="宋体"/>
          <w:sz w:val="24"/>
          <w:szCs w:val="24"/>
          <w:lang w:val="en-US" w:eastAsia="zh-CN"/>
        </w:rPr>
        <w:t>甲方</w:t>
      </w:r>
      <w:r>
        <w:rPr>
          <w:rFonts w:ascii="宋体" w:hAnsi="宋体" w:eastAsia="宋体" w:cs="宋体"/>
          <w:spacing w:val="-4"/>
          <w:sz w:val="24"/>
          <w:szCs w:val="24"/>
        </w:rPr>
        <w:t>提供未</w:t>
      </w:r>
      <w:r>
        <w:rPr>
          <w:rFonts w:ascii="宋体" w:hAnsi="宋体" w:eastAsia="宋体" w:cs="宋体"/>
          <w:spacing w:val="-2"/>
          <w:sz w:val="24"/>
          <w:szCs w:val="24"/>
        </w:rPr>
        <w:t>经使用的全新原厂产品。</w:t>
      </w:r>
    </w:p>
    <w:p w14:paraId="3EC01490">
      <w:pPr>
        <w:keepNext/>
        <w:keepLines w:val="0"/>
        <w:pageBreakBefore w:val="0"/>
        <w:widowControl/>
        <w:kinsoku/>
        <w:wordWrap/>
        <w:overflowPunct/>
        <w:topLinePunct w:val="0"/>
        <w:autoSpaceDE/>
        <w:autoSpaceDN/>
        <w:bidi w:val="0"/>
        <w:adjustRightInd/>
        <w:snapToGrid/>
        <w:spacing w:before="184" w:line="360" w:lineRule="auto"/>
        <w:ind w:right="10" w:firstLine="394"/>
        <w:jc w:val="both"/>
        <w:rPr>
          <w:rFonts w:ascii="宋体" w:hAnsi="宋体" w:eastAsia="宋体" w:cs="宋体"/>
          <w:sz w:val="24"/>
          <w:szCs w:val="24"/>
        </w:rPr>
      </w:pPr>
      <w:r>
        <w:rPr>
          <w:rFonts w:hint="eastAsia" w:ascii="宋体" w:hAnsi="宋体" w:eastAsia="宋体" w:cs="宋体"/>
          <w:spacing w:val="-2"/>
          <w:sz w:val="24"/>
          <w:szCs w:val="24"/>
          <w:lang w:val="en-US" w:eastAsia="zh-CN"/>
        </w:rPr>
        <w:t>（四）</w:t>
      </w:r>
      <w:r>
        <w:rPr>
          <w:rFonts w:hint="eastAsia" w:ascii="宋体" w:hAnsi="宋体" w:cs="宋体"/>
          <w:spacing w:val="-1"/>
          <w:sz w:val="24"/>
          <w:szCs w:val="24"/>
          <w:lang w:val="en-US" w:eastAsia="zh-CN"/>
        </w:rPr>
        <w:t>乙方</w:t>
      </w:r>
      <w:r>
        <w:rPr>
          <w:rFonts w:ascii="宋体" w:hAnsi="宋体" w:eastAsia="宋体" w:cs="宋体"/>
          <w:spacing w:val="-3"/>
          <w:sz w:val="24"/>
          <w:szCs w:val="24"/>
        </w:rPr>
        <w:t>提供的货物在质保期内因货物本身</w:t>
      </w:r>
      <w:r>
        <w:rPr>
          <w:rFonts w:ascii="宋体" w:hAnsi="宋体" w:eastAsia="宋体" w:cs="宋体"/>
          <w:spacing w:val="-4"/>
          <w:sz w:val="24"/>
          <w:szCs w:val="24"/>
        </w:rPr>
        <w:t>的质量问题发生故障，</w:t>
      </w:r>
      <w:r>
        <w:rPr>
          <w:rFonts w:hint="eastAsia" w:ascii="宋体" w:hAnsi="宋体" w:cs="宋体"/>
          <w:spacing w:val="-1"/>
          <w:sz w:val="24"/>
          <w:szCs w:val="24"/>
          <w:lang w:val="en-US" w:eastAsia="zh-CN"/>
        </w:rPr>
        <w:t>乙方</w:t>
      </w:r>
      <w:r>
        <w:rPr>
          <w:rFonts w:ascii="宋体" w:hAnsi="宋体" w:eastAsia="宋体" w:cs="宋体"/>
          <w:spacing w:val="-2"/>
          <w:sz w:val="24"/>
          <w:szCs w:val="24"/>
        </w:rPr>
        <w:t>应负责免费更换。对达不到技术要求者，根据实际情况，经双方协商，可按以下办法处</w:t>
      </w:r>
      <w:r>
        <w:rPr>
          <w:rFonts w:ascii="宋体" w:hAnsi="宋体" w:eastAsia="宋体" w:cs="宋体"/>
          <w:spacing w:val="-5"/>
          <w:sz w:val="24"/>
          <w:szCs w:val="24"/>
        </w:rPr>
        <w:t>理：</w:t>
      </w:r>
    </w:p>
    <w:p w14:paraId="0A3549ED">
      <w:pPr>
        <w:keepNext/>
        <w:keepLines w:val="0"/>
        <w:pageBreakBefore w:val="0"/>
        <w:widowControl/>
        <w:kinsoku/>
        <w:wordWrap/>
        <w:overflowPunct/>
        <w:topLinePunct w:val="0"/>
        <w:autoSpaceDE/>
        <w:autoSpaceDN/>
        <w:bidi w:val="0"/>
        <w:adjustRightInd/>
        <w:snapToGrid/>
        <w:spacing w:before="169" w:line="360" w:lineRule="auto"/>
        <w:ind w:left="479"/>
        <w:jc w:val="both"/>
        <w:rPr>
          <w:rFonts w:ascii="宋体" w:hAnsi="宋体" w:eastAsia="宋体" w:cs="宋体"/>
          <w:sz w:val="24"/>
          <w:szCs w:val="24"/>
        </w:rPr>
      </w:pPr>
      <w:r>
        <w:rPr>
          <w:rFonts w:hint="eastAsia" w:ascii="宋体" w:hAnsi="宋体" w:eastAsia="宋体" w:cs="宋体"/>
          <w:sz w:val="19"/>
          <w:szCs w:val="19"/>
          <w:lang w:val="en-US" w:eastAsia="zh-CN"/>
        </w:rPr>
        <w:t>1、</w:t>
      </w:r>
      <w:r>
        <w:rPr>
          <w:rFonts w:ascii="宋体" w:hAnsi="宋体" w:eastAsia="宋体" w:cs="宋体"/>
          <w:sz w:val="24"/>
          <w:szCs w:val="24"/>
        </w:rPr>
        <w:t>更换：由</w:t>
      </w:r>
      <w:r>
        <w:rPr>
          <w:rFonts w:hint="eastAsia" w:ascii="宋体" w:hAnsi="宋体" w:cs="宋体"/>
          <w:spacing w:val="-1"/>
          <w:sz w:val="24"/>
          <w:szCs w:val="24"/>
          <w:lang w:val="en-US" w:eastAsia="zh-CN"/>
        </w:rPr>
        <w:t>乙方</w:t>
      </w:r>
      <w:r>
        <w:rPr>
          <w:rFonts w:ascii="宋体" w:hAnsi="宋体" w:eastAsia="宋体" w:cs="宋体"/>
          <w:sz w:val="24"/>
          <w:szCs w:val="24"/>
        </w:rPr>
        <w:t>承担所发生的全部费用。</w:t>
      </w:r>
    </w:p>
    <w:p w14:paraId="082E6BDB">
      <w:pPr>
        <w:keepNext/>
        <w:keepLines w:val="0"/>
        <w:pageBreakBefore w:val="0"/>
        <w:widowControl/>
        <w:kinsoku/>
        <w:wordWrap/>
        <w:overflowPunct/>
        <w:topLinePunct w:val="0"/>
        <w:autoSpaceDE/>
        <w:autoSpaceDN/>
        <w:bidi w:val="0"/>
        <w:adjustRightInd/>
        <w:snapToGrid/>
        <w:spacing w:before="169" w:line="360" w:lineRule="auto"/>
        <w:ind w:left="479"/>
        <w:jc w:val="both"/>
        <w:rPr>
          <w:rFonts w:ascii="宋体" w:hAnsi="宋体" w:eastAsia="宋体" w:cs="宋体"/>
          <w:spacing w:val="-2"/>
          <w:sz w:val="24"/>
          <w:szCs w:val="24"/>
        </w:rPr>
      </w:pPr>
      <w:r>
        <w:rPr>
          <w:rFonts w:hint="eastAsia" w:ascii="宋体" w:hAnsi="宋体" w:eastAsia="宋体" w:cs="宋体"/>
          <w:sz w:val="24"/>
          <w:szCs w:val="24"/>
          <w:lang w:val="en-US" w:eastAsia="zh-CN"/>
        </w:rPr>
        <w:t>2、</w:t>
      </w:r>
      <w:r>
        <w:rPr>
          <w:rFonts w:ascii="宋体" w:hAnsi="宋体" w:eastAsia="宋体" w:cs="宋体"/>
          <w:spacing w:val="-2"/>
          <w:sz w:val="24"/>
          <w:szCs w:val="24"/>
        </w:rPr>
        <w:t>贬值处理：由双方合议定价。</w:t>
      </w:r>
    </w:p>
    <w:p w14:paraId="27E93DC6">
      <w:pPr>
        <w:keepNext/>
        <w:keepLines w:val="0"/>
        <w:pageBreakBefore w:val="0"/>
        <w:widowControl/>
        <w:kinsoku/>
        <w:wordWrap/>
        <w:overflowPunct/>
        <w:topLinePunct w:val="0"/>
        <w:autoSpaceDE/>
        <w:autoSpaceDN/>
        <w:bidi w:val="0"/>
        <w:adjustRightInd/>
        <w:snapToGrid/>
        <w:spacing w:before="169" w:line="360" w:lineRule="auto"/>
        <w:ind w:left="479"/>
        <w:jc w:val="both"/>
        <w:rPr>
          <w:rFonts w:ascii="宋体" w:hAnsi="宋体" w:eastAsia="宋体" w:cs="宋体"/>
          <w:spacing w:val="-1"/>
          <w:sz w:val="24"/>
          <w:szCs w:val="24"/>
        </w:rPr>
      </w:pPr>
      <w:r>
        <w:rPr>
          <w:rFonts w:hint="eastAsia" w:ascii="宋体" w:hAnsi="宋体" w:eastAsia="宋体" w:cs="宋体"/>
          <w:spacing w:val="-2"/>
          <w:sz w:val="24"/>
          <w:szCs w:val="24"/>
          <w:lang w:val="en-US" w:eastAsia="zh-CN"/>
        </w:rPr>
        <w:t>3、</w:t>
      </w:r>
      <w:r>
        <w:rPr>
          <w:rFonts w:ascii="宋体" w:hAnsi="宋体" w:eastAsia="宋体" w:cs="宋体"/>
          <w:spacing w:val="1"/>
          <w:sz w:val="24"/>
          <w:szCs w:val="24"/>
        </w:rPr>
        <w:t>退货处理：</w:t>
      </w:r>
      <w:r>
        <w:rPr>
          <w:rFonts w:hint="eastAsia" w:ascii="宋体" w:hAnsi="宋体" w:cs="宋体"/>
          <w:spacing w:val="-1"/>
          <w:sz w:val="24"/>
          <w:szCs w:val="24"/>
          <w:lang w:val="en-US" w:eastAsia="zh-CN"/>
        </w:rPr>
        <w:t>乙方</w:t>
      </w:r>
      <w:r>
        <w:rPr>
          <w:rFonts w:ascii="宋体" w:hAnsi="宋体" w:eastAsia="宋体" w:cs="宋体"/>
          <w:spacing w:val="1"/>
          <w:sz w:val="24"/>
          <w:szCs w:val="24"/>
        </w:rPr>
        <w:t>应退还采购人支付的合同款，同时应承担该货物的直接</w:t>
      </w:r>
      <w:r>
        <w:rPr>
          <w:rFonts w:ascii="宋体" w:hAnsi="宋体" w:eastAsia="宋体" w:cs="宋体"/>
          <w:spacing w:val="13"/>
          <w:sz w:val="24"/>
          <w:szCs w:val="24"/>
        </w:rPr>
        <w:t xml:space="preserve"> </w:t>
      </w:r>
      <w:r>
        <w:rPr>
          <w:rFonts w:ascii="宋体" w:hAnsi="宋体" w:eastAsia="宋体" w:cs="宋体"/>
          <w:spacing w:val="-1"/>
          <w:sz w:val="24"/>
          <w:szCs w:val="24"/>
        </w:rPr>
        <w:t>费用（运输、保险、检验、货款利息及银行手续费等）。</w:t>
      </w:r>
    </w:p>
    <w:p w14:paraId="2CF9233B">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rPr>
          <w:rFonts w:hint="eastAsia" w:ascii="宋体" w:hAnsi="宋体" w:cs="宋体"/>
          <w:spacing w:val="-1"/>
          <w:sz w:val="24"/>
          <w:szCs w:val="24"/>
          <w:highlight w:val="none"/>
          <w:lang w:eastAsia="zh-CN"/>
        </w:rPr>
      </w:pPr>
      <w:r>
        <w:rPr>
          <w:rFonts w:hint="eastAsia" w:ascii="宋体" w:hAnsi="宋体" w:cs="宋体"/>
          <w:spacing w:val="-1"/>
          <w:sz w:val="24"/>
          <w:szCs w:val="24"/>
          <w:highlight w:val="none"/>
          <w:lang w:eastAsia="zh-CN"/>
        </w:rPr>
        <w:t>（</w:t>
      </w:r>
      <w:r>
        <w:rPr>
          <w:rFonts w:hint="eastAsia" w:ascii="宋体" w:hAnsi="宋体" w:cs="宋体"/>
          <w:spacing w:val="-1"/>
          <w:sz w:val="24"/>
          <w:szCs w:val="24"/>
          <w:highlight w:val="none"/>
          <w:lang w:val="en-US" w:eastAsia="zh-CN"/>
        </w:rPr>
        <w:t>五</w:t>
      </w:r>
      <w:r>
        <w:rPr>
          <w:rFonts w:hint="eastAsia" w:ascii="宋体" w:hAnsi="宋体" w:cs="宋体"/>
          <w:spacing w:val="-1"/>
          <w:sz w:val="24"/>
          <w:szCs w:val="24"/>
          <w:highlight w:val="none"/>
          <w:lang w:eastAsia="zh-CN"/>
        </w:rPr>
        <w:t>）对于有使用期限的设备，</w:t>
      </w:r>
      <w:r>
        <w:rPr>
          <w:rFonts w:ascii="宋体" w:hAnsi="宋体" w:eastAsia="宋体" w:cs="宋体"/>
          <w:spacing w:val="1"/>
          <w:sz w:val="24"/>
          <w:szCs w:val="24"/>
          <w:highlight w:val="none"/>
        </w:rPr>
        <w:t>成交供应商</w:t>
      </w:r>
      <w:r>
        <w:rPr>
          <w:rFonts w:hint="eastAsia" w:ascii="宋体" w:hAnsi="宋体" w:cs="宋体"/>
          <w:spacing w:val="-1"/>
          <w:sz w:val="24"/>
          <w:szCs w:val="24"/>
          <w:highlight w:val="none"/>
          <w:lang w:eastAsia="zh-CN"/>
        </w:rPr>
        <w:t>需保证医疗设备在本合同签订之日起</w:t>
      </w:r>
      <w:r>
        <w:rPr>
          <w:rFonts w:hint="eastAsia" w:ascii="宋体" w:hAnsi="宋体" w:cs="宋体"/>
          <w:spacing w:val="-1"/>
          <w:sz w:val="24"/>
          <w:szCs w:val="24"/>
          <w:highlight w:val="none"/>
          <w:lang w:val="en-US" w:eastAsia="zh-CN"/>
        </w:rPr>
        <w:t>提供不超过半年内生产的设备；同时对有使用期限的设备最少能满足≥8年的使用期限。</w:t>
      </w:r>
    </w:p>
    <w:p w14:paraId="279B082B">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jc w:val="left"/>
        <w:textAlignment w:val="auto"/>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六</w:t>
      </w:r>
      <w:r>
        <w:rPr>
          <w:rFonts w:hint="eastAsia" w:ascii="宋体" w:hAnsi="宋体" w:cs="宋体"/>
          <w:sz w:val="24"/>
          <w:szCs w:val="24"/>
          <w:lang w:eastAsia="zh-CN"/>
        </w:rPr>
        <w:t>）</w:t>
      </w:r>
      <w:r>
        <w:rPr>
          <w:rFonts w:ascii="宋体" w:hAnsi="宋体" w:eastAsia="宋体" w:cs="宋体"/>
          <w:spacing w:val="1"/>
          <w:sz w:val="24"/>
          <w:szCs w:val="24"/>
          <w:highlight w:val="none"/>
        </w:rPr>
        <w:t>成交供应商</w:t>
      </w:r>
      <w:r>
        <w:rPr>
          <w:rFonts w:hint="eastAsia" w:ascii="宋体" w:hAnsi="宋体" w:eastAsia="宋体" w:cs="宋体"/>
          <w:spacing w:val="1"/>
          <w:sz w:val="24"/>
          <w:szCs w:val="24"/>
          <w:highlight w:val="none"/>
          <w:lang w:val="en-US" w:eastAsia="zh-CN"/>
        </w:rPr>
        <w:t>需</w:t>
      </w:r>
      <w:r>
        <w:rPr>
          <w:rFonts w:hint="eastAsia" w:ascii="宋体" w:hAnsi="宋体" w:cs="宋体"/>
          <w:sz w:val="24"/>
          <w:szCs w:val="24"/>
        </w:rPr>
        <w:t>保证该产品为全新原厂正品，质量技术指标符合国家或地方颁发的质量标准和行业标准。</w:t>
      </w:r>
    </w:p>
    <w:p w14:paraId="05E2C3C5">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jc w:val="left"/>
        <w:textAlignment w:val="auto"/>
        <w:rPr>
          <w:rFonts w:hint="default" w:ascii="宋体" w:hAnsi="宋体" w:cs="宋体"/>
          <w:sz w:val="24"/>
          <w:szCs w:val="24"/>
          <w:lang w:val="en-US" w:eastAsia="zh-CN"/>
        </w:rPr>
      </w:pPr>
      <w:r>
        <w:rPr>
          <w:rFonts w:hint="eastAsia" w:ascii="宋体" w:hAnsi="宋体" w:cs="宋体"/>
          <w:sz w:val="24"/>
          <w:szCs w:val="24"/>
          <w:lang w:eastAsia="zh-CN"/>
        </w:rPr>
        <w:t>（</w:t>
      </w:r>
      <w:r>
        <w:rPr>
          <w:rFonts w:hint="eastAsia" w:ascii="宋体" w:hAnsi="宋体" w:cs="宋体"/>
          <w:sz w:val="24"/>
          <w:szCs w:val="24"/>
          <w:lang w:val="en-US" w:eastAsia="zh-CN"/>
        </w:rPr>
        <w:t>七</w:t>
      </w:r>
      <w:r>
        <w:rPr>
          <w:rFonts w:hint="eastAsia" w:ascii="宋体" w:hAnsi="宋体" w:cs="宋体"/>
          <w:sz w:val="24"/>
          <w:szCs w:val="24"/>
          <w:lang w:eastAsia="zh-CN"/>
        </w:rPr>
        <w:t>）</w:t>
      </w:r>
      <w:r>
        <w:rPr>
          <w:rFonts w:hint="eastAsia" w:ascii="宋体" w:hAnsi="宋体" w:cs="宋体"/>
          <w:sz w:val="24"/>
          <w:szCs w:val="24"/>
          <w:lang w:val="en-US" w:eastAsia="zh-CN"/>
        </w:rPr>
        <w:t>设备到达甲方所需地后，设备验收之前乙方需要对甲方购置的设备进行计量校准，期间计量校准所产生的费用由乙方支付。</w:t>
      </w:r>
    </w:p>
    <w:p w14:paraId="105AB069">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rPr>
          <w:rFonts w:hint="eastAsia" w:ascii="宋体" w:hAnsi="宋体" w:cs="宋体"/>
          <w:b/>
          <w:bCs/>
          <w:sz w:val="24"/>
          <w:szCs w:val="24"/>
        </w:rPr>
      </w:pPr>
      <w:r>
        <w:rPr>
          <w:rFonts w:hint="eastAsia" w:ascii="宋体" w:hAnsi="宋体" w:cs="宋体"/>
          <w:b/>
          <w:bCs/>
          <w:spacing w:val="-1"/>
          <w:sz w:val="24"/>
          <w:szCs w:val="24"/>
          <w:highlight w:val="none"/>
          <w:lang w:val="en-US" w:eastAsia="zh-CN"/>
        </w:rPr>
        <w:t>八、</w:t>
      </w:r>
      <w:r>
        <w:rPr>
          <w:rFonts w:hint="eastAsia" w:ascii="宋体" w:hAnsi="宋体" w:cs="宋体"/>
          <w:b/>
          <w:bCs/>
          <w:sz w:val="24"/>
          <w:szCs w:val="24"/>
        </w:rPr>
        <w:t>合同生效：</w:t>
      </w:r>
    </w:p>
    <w:p w14:paraId="0F3714F3">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jc w:val="left"/>
        <w:textAlignment w:val="auto"/>
        <w:rPr>
          <w:rFonts w:hint="eastAsia" w:ascii="宋体" w:hAnsi="宋体" w:cs="宋体"/>
          <w:sz w:val="24"/>
          <w:szCs w:val="24"/>
        </w:rPr>
      </w:pPr>
      <w:r>
        <w:rPr>
          <w:rFonts w:hint="eastAsia" w:ascii="宋体" w:hAnsi="宋体" w:cs="宋体"/>
          <w:sz w:val="24"/>
          <w:szCs w:val="24"/>
        </w:rPr>
        <w:t>本合同由甲乙双方签字盖章后生效。</w:t>
      </w:r>
    </w:p>
    <w:p w14:paraId="5521597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rPr>
          <w:rFonts w:hint="eastAsia" w:ascii="宋体" w:hAnsi="宋体" w:cs="宋体"/>
          <w:b/>
          <w:bCs/>
          <w:sz w:val="24"/>
          <w:szCs w:val="24"/>
        </w:rPr>
      </w:pPr>
      <w:r>
        <w:rPr>
          <w:rFonts w:hint="eastAsia" w:ascii="宋体" w:hAnsi="宋体" w:cs="宋体"/>
          <w:b/>
          <w:sz w:val="24"/>
          <w:szCs w:val="24"/>
          <w:lang w:val="en-US" w:eastAsia="zh-CN"/>
        </w:rPr>
        <w:t>九、</w:t>
      </w:r>
      <w:r>
        <w:rPr>
          <w:rFonts w:hint="eastAsia" w:ascii="宋体" w:hAnsi="宋体" w:cs="宋体"/>
          <w:b/>
          <w:sz w:val="24"/>
          <w:szCs w:val="24"/>
        </w:rPr>
        <w:t>合同鉴证</w:t>
      </w:r>
      <w:r>
        <w:rPr>
          <w:rFonts w:hint="eastAsia" w:ascii="宋体" w:hAnsi="宋体" w:cs="宋体"/>
          <w:b/>
          <w:bCs/>
          <w:sz w:val="24"/>
          <w:szCs w:val="24"/>
        </w:rPr>
        <w:t>：</w:t>
      </w:r>
    </w:p>
    <w:p w14:paraId="78F5A2C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cs="宋体"/>
          <w:sz w:val="24"/>
          <w:szCs w:val="24"/>
        </w:rPr>
      </w:pPr>
      <w:r>
        <w:rPr>
          <w:rFonts w:hint="eastAsia" w:ascii="宋体" w:hAnsi="宋体" w:cs="宋体"/>
          <w:sz w:val="24"/>
          <w:szCs w:val="24"/>
        </w:rPr>
        <w:t>采购代理机构应当在本合同上签章，以证明本合同条款与招标文件、投标文件的相关要求相符并且未对采购货物和技术参数进行实质性修改。</w:t>
      </w:r>
    </w:p>
    <w:p w14:paraId="1627DEA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rPr>
          <w:rFonts w:hint="eastAsia" w:ascii="宋体" w:hAnsi="宋体" w:cs="宋体"/>
          <w:b/>
          <w:bCs/>
          <w:sz w:val="24"/>
          <w:szCs w:val="24"/>
        </w:rPr>
      </w:pPr>
      <w:r>
        <w:rPr>
          <w:rFonts w:hint="eastAsia" w:ascii="宋体" w:hAnsi="宋体" w:cs="宋体"/>
          <w:b/>
          <w:bCs/>
          <w:sz w:val="24"/>
          <w:szCs w:val="24"/>
          <w:lang w:val="en-US" w:eastAsia="zh-CN"/>
        </w:rPr>
        <w:t>十、</w:t>
      </w:r>
      <w:r>
        <w:rPr>
          <w:rFonts w:hint="eastAsia" w:ascii="宋体" w:hAnsi="宋体" w:cs="宋体"/>
          <w:b/>
          <w:bCs/>
          <w:sz w:val="24"/>
          <w:szCs w:val="24"/>
        </w:rPr>
        <w:t>组成本合同的文件包括：</w:t>
      </w:r>
    </w:p>
    <w:p w14:paraId="157C8238">
      <w:pPr>
        <w:keepNext w:val="0"/>
        <w:keepLines w:val="0"/>
        <w:pageBreakBefore w:val="0"/>
        <w:widowControl/>
        <w:numPr>
          <w:ilvl w:val="0"/>
          <w:numId w:val="3"/>
        </w:numPr>
        <w:kinsoku/>
        <w:wordWrap/>
        <w:overflowPunct/>
        <w:topLinePunct w:val="0"/>
        <w:autoSpaceDE/>
        <w:autoSpaceDN/>
        <w:bidi w:val="0"/>
        <w:adjustRightInd/>
        <w:snapToGrid/>
        <w:spacing w:line="360" w:lineRule="auto"/>
        <w:ind w:left="480" w:leftChars="0" w:right="0" w:rightChars="0"/>
        <w:jc w:val="left"/>
        <w:textAlignment w:val="auto"/>
        <w:rPr>
          <w:rFonts w:hint="eastAsia" w:ascii="宋体" w:hAnsi="宋体" w:cs="宋体"/>
          <w:bCs/>
          <w:sz w:val="24"/>
          <w:szCs w:val="24"/>
        </w:rPr>
      </w:pPr>
      <w:r>
        <w:rPr>
          <w:rFonts w:hint="eastAsia" w:ascii="宋体" w:hAnsi="宋体" w:cs="宋体"/>
          <w:bCs/>
          <w:sz w:val="24"/>
          <w:szCs w:val="24"/>
        </w:rPr>
        <w:t>合同通用条款和专用条款；</w:t>
      </w:r>
    </w:p>
    <w:p w14:paraId="1B0C7399">
      <w:pPr>
        <w:keepNext w:val="0"/>
        <w:keepLines w:val="0"/>
        <w:pageBreakBefore w:val="0"/>
        <w:widowControl/>
        <w:numPr>
          <w:ilvl w:val="0"/>
          <w:numId w:val="3"/>
        </w:numPr>
        <w:kinsoku/>
        <w:wordWrap/>
        <w:overflowPunct/>
        <w:topLinePunct w:val="0"/>
        <w:autoSpaceDE/>
        <w:autoSpaceDN/>
        <w:bidi w:val="0"/>
        <w:adjustRightInd/>
        <w:snapToGrid/>
        <w:spacing w:line="360" w:lineRule="auto"/>
        <w:ind w:left="480" w:leftChars="0" w:right="0" w:rightChars="0"/>
        <w:jc w:val="left"/>
        <w:textAlignment w:val="auto"/>
        <w:rPr>
          <w:rFonts w:hint="eastAsia" w:ascii="宋体" w:hAnsi="宋体" w:cs="宋体"/>
          <w:bCs/>
          <w:sz w:val="24"/>
          <w:szCs w:val="24"/>
        </w:rPr>
      </w:pPr>
      <w:r>
        <w:rPr>
          <w:rFonts w:hint="eastAsia" w:ascii="宋体" w:hAnsi="宋体" w:cs="宋体"/>
          <w:bCs/>
          <w:sz w:val="24"/>
          <w:szCs w:val="24"/>
        </w:rPr>
        <w:t>乙方的开标一览表及投标报价明细表；</w:t>
      </w:r>
    </w:p>
    <w:p w14:paraId="5785A86B">
      <w:pPr>
        <w:keepNext w:val="0"/>
        <w:keepLines w:val="0"/>
        <w:pageBreakBefore w:val="0"/>
        <w:widowControl/>
        <w:numPr>
          <w:ilvl w:val="0"/>
          <w:numId w:val="3"/>
        </w:numPr>
        <w:kinsoku/>
        <w:wordWrap/>
        <w:overflowPunct/>
        <w:topLinePunct w:val="0"/>
        <w:autoSpaceDE/>
        <w:autoSpaceDN/>
        <w:bidi w:val="0"/>
        <w:adjustRightInd/>
        <w:snapToGrid/>
        <w:spacing w:line="360" w:lineRule="auto"/>
        <w:ind w:left="480" w:leftChars="0" w:right="0" w:rightChars="0" w:firstLine="0" w:firstLineChars="0"/>
        <w:jc w:val="left"/>
        <w:textAlignment w:val="auto"/>
        <w:rPr>
          <w:rFonts w:hint="eastAsia" w:ascii="宋体" w:hAnsi="宋体" w:cs="宋体"/>
          <w:bCs/>
          <w:sz w:val="24"/>
          <w:szCs w:val="24"/>
        </w:rPr>
      </w:pPr>
      <w:r>
        <w:rPr>
          <w:rFonts w:hint="eastAsia" w:ascii="宋体" w:hAnsi="宋体" w:cs="宋体"/>
          <w:bCs/>
          <w:sz w:val="24"/>
          <w:szCs w:val="24"/>
        </w:rPr>
        <w:t>中标通知书；</w:t>
      </w:r>
    </w:p>
    <w:p w14:paraId="4EE611A2">
      <w:pPr>
        <w:keepNext w:val="0"/>
        <w:keepLines w:val="0"/>
        <w:pageBreakBefore w:val="0"/>
        <w:widowControl/>
        <w:numPr>
          <w:ilvl w:val="0"/>
          <w:numId w:val="3"/>
        </w:numPr>
        <w:kinsoku/>
        <w:wordWrap/>
        <w:overflowPunct/>
        <w:topLinePunct w:val="0"/>
        <w:autoSpaceDE/>
        <w:autoSpaceDN/>
        <w:bidi w:val="0"/>
        <w:adjustRightInd/>
        <w:snapToGrid/>
        <w:spacing w:line="360" w:lineRule="auto"/>
        <w:ind w:left="480" w:leftChars="0" w:right="0" w:rightChars="0" w:firstLine="0" w:firstLineChars="0"/>
        <w:jc w:val="left"/>
        <w:textAlignment w:val="auto"/>
        <w:rPr>
          <w:rFonts w:hint="eastAsia" w:ascii="宋体" w:hAnsi="宋体" w:cs="宋体"/>
          <w:bCs/>
          <w:sz w:val="24"/>
          <w:szCs w:val="24"/>
        </w:rPr>
      </w:pPr>
      <w:r>
        <w:rPr>
          <w:rFonts w:hint="eastAsia" w:ascii="宋体" w:hAnsi="宋体" w:cs="宋体"/>
          <w:bCs/>
          <w:sz w:val="24"/>
          <w:szCs w:val="24"/>
        </w:rPr>
        <w:t>甲乙双方商定的其他必要文件。</w:t>
      </w:r>
    </w:p>
    <w:p w14:paraId="769309F6">
      <w:pPr>
        <w:keepNext w:val="0"/>
        <w:keepLines w:val="0"/>
        <w:pageBreakBefore w:val="0"/>
        <w:widowControl/>
        <w:numPr>
          <w:ilvl w:val="0"/>
          <w:numId w:val="0"/>
        </w:numPr>
        <w:kinsoku/>
        <w:wordWrap/>
        <w:overflowPunct/>
        <w:topLinePunct w:val="0"/>
        <w:autoSpaceDE/>
        <w:autoSpaceDN/>
        <w:bidi w:val="0"/>
        <w:adjustRightInd/>
        <w:snapToGrid/>
        <w:spacing w:line="360" w:lineRule="auto"/>
        <w:ind w:left="480" w:leftChars="0" w:right="0" w:rightChars="0"/>
        <w:jc w:val="left"/>
        <w:textAlignment w:val="auto"/>
        <w:rPr>
          <w:rFonts w:hint="eastAsia" w:ascii="宋体" w:hAnsi="宋体" w:cs="宋体"/>
          <w:bCs/>
          <w:sz w:val="24"/>
          <w:szCs w:val="24"/>
        </w:rPr>
      </w:pPr>
      <w:r>
        <w:rPr>
          <w:rFonts w:hint="eastAsia" w:ascii="宋体" w:hAnsi="宋体" w:cs="宋体"/>
          <w:bCs/>
          <w:sz w:val="24"/>
          <w:szCs w:val="24"/>
        </w:rPr>
        <w:t>上述合同文件内容互为补充，如有不明确，由甲方负责解释。</w:t>
      </w:r>
    </w:p>
    <w:p w14:paraId="1381088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rPr>
          <w:rFonts w:hint="eastAsia" w:ascii="宋体" w:hAnsi="宋体" w:cs="宋体"/>
          <w:b/>
          <w:bCs/>
          <w:sz w:val="24"/>
          <w:szCs w:val="24"/>
        </w:rPr>
      </w:pPr>
      <w:r>
        <w:rPr>
          <w:rFonts w:hint="eastAsia" w:ascii="宋体" w:hAnsi="宋体" w:cs="宋体"/>
          <w:b/>
          <w:bCs/>
          <w:sz w:val="24"/>
          <w:szCs w:val="24"/>
          <w:lang w:val="en-US" w:eastAsia="zh-CN"/>
        </w:rPr>
        <w:t>十一、</w:t>
      </w:r>
      <w:r>
        <w:rPr>
          <w:rFonts w:hint="eastAsia" w:ascii="宋体" w:hAnsi="宋体" w:cs="宋体"/>
          <w:b/>
          <w:bCs/>
          <w:sz w:val="24"/>
          <w:szCs w:val="24"/>
        </w:rPr>
        <w:t>合同备案</w:t>
      </w:r>
    </w:p>
    <w:p w14:paraId="708E6A19">
      <w:pPr>
        <w:keepNext w:val="0"/>
        <w:keepLines w:val="0"/>
        <w:pageBreakBefore w:val="0"/>
        <w:widowControl/>
        <w:numPr>
          <w:ilvl w:val="0"/>
          <w:numId w:val="0"/>
        </w:numPr>
        <w:kinsoku/>
        <w:wordWrap/>
        <w:overflowPunct/>
        <w:topLinePunct w:val="0"/>
        <w:autoSpaceDE/>
        <w:autoSpaceDN/>
        <w:bidi w:val="0"/>
        <w:adjustRightInd/>
        <w:snapToGrid/>
        <w:spacing w:line="360" w:lineRule="auto"/>
        <w:ind w:left="480" w:leftChars="0" w:right="0" w:rightChars="0"/>
        <w:jc w:val="left"/>
        <w:textAlignment w:val="auto"/>
        <w:rPr>
          <w:rFonts w:hint="eastAsia" w:ascii="宋体" w:hAnsi="宋体" w:cs="宋体"/>
          <w:b w:val="0"/>
          <w:bCs/>
          <w:sz w:val="24"/>
          <w:lang w:eastAsia="zh-CN"/>
        </w:rPr>
      </w:pPr>
      <w:r>
        <w:rPr>
          <w:rFonts w:hint="eastAsia" w:ascii="宋体" w:hAnsi="宋体" w:cs="宋体"/>
          <w:bCs/>
          <w:sz w:val="24"/>
        </w:rPr>
        <w:t>本合</w:t>
      </w:r>
      <w:r>
        <w:rPr>
          <w:rFonts w:hint="eastAsia" w:ascii="宋体" w:hAnsi="宋体" w:cs="宋体"/>
          <w:b w:val="0"/>
          <w:bCs/>
          <w:sz w:val="24"/>
        </w:rPr>
        <w:t>同一式</w:t>
      </w:r>
      <w:r>
        <w:rPr>
          <w:rFonts w:hint="eastAsia" w:ascii="宋体" w:hAnsi="宋体" w:cs="宋体"/>
          <w:b w:val="0"/>
          <w:bCs/>
          <w:sz w:val="24"/>
          <w:lang w:val="en-US" w:eastAsia="zh-CN"/>
        </w:rPr>
        <w:t>伍</w:t>
      </w:r>
      <w:r>
        <w:rPr>
          <w:rFonts w:hint="eastAsia" w:ascii="宋体" w:hAnsi="宋体" w:cs="宋体"/>
          <w:b w:val="0"/>
          <w:bCs/>
          <w:sz w:val="24"/>
        </w:rPr>
        <w:t>份，甲方</w:t>
      </w:r>
      <w:r>
        <w:rPr>
          <w:rFonts w:hint="eastAsia" w:ascii="宋体" w:hAnsi="宋体" w:cs="宋体"/>
          <w:b w:val="0"/>
          <w:bCs/>
          <w:sz w:val="24"/>
          <w:lang w:val="en-US" w:eastAsia="zh-CN"/>
        </w:rPr>
        <w:t>叁</w:t>
      </w:r>
      <w:r>
        <w:rPr>
          <w:rFonts w:hint="eastAsia" w:ascii="宋体" w:hAnsi="宋体" w:cs="宋体"/>
          <w:b w:val="0"/>
          <w:bCs/>
          <w:sz w:val="24"/>
        </w:rPr>
        <w:t>份、乙方</w:t>
      </w:r>
      <w:r>
        <w:rPr>
          <w:rFonts w:hint="eastAsia" w:ascii="宋体" w:hAnsi="宋体" w:cs="宋体"/>
          <w:b w:val="0"/>
          <w:bCs/>
          <w:sz w:val="24"/>
          <w:lang w:val="en-US" w:eastAsia="zh-CN"/>
        </w:rPr>
        <w:t>壹</w:t>
      </w:r>
      <w:r>
        <w:rPr>
          <w:rFonts w:hint="eastAsia" w:ascii="宋体" w:hAnsi="宋体" w:cs="宋体"/>
          <w:b w:val="0"/>
          <w:bCs/>
          <w:sz w:val="24"/>
        </w:rPr>
        <w:t>份，</w:t>
      </w:r>
      <w:r>
        <w:rPr>
          <w:rFonts w:hint="eastAsia" w:ascii="宋体" w:hAnsi="宋体" w:cs="宋体"/>
          <w:b w:val="0"/>
          <w:bCs/>
          <w:sz w:val="24"/>
          <w:lang w:val="en-US" w:eastAsia="zh-CN"/>
        </w:rPr>
        <w:t>壹</w:t>
      </w:r>
      <w:r>
        <w:rPr>
          <w:rFonts w:hint="eastAsia" w:ascii="宋体" w:hAnsi="宋体" w:cs="宋体"/>
          <w:b w:val="0"/>
          <w:bCs/>
          <w:sz w:val="24"/>
        </w:rPr>
        <w:t>份由采购代理机构备案</w:t>
      </w:r>
      <w:r>
        <w:rPr>
          <w:rFonts w:hint="eastAsia" w:ascii="宋体" w:hAnsi="宋体" w:cs="宋体"/>
          <w:b w:val="0"/>
          <w:bCs/>
          <w:sz w:val="24"/>
          <w:lang w:eastAsia="zh-CN"/>
        </w:rPr>
        <w:t>。</w:t>
      </w:r>
    </w:p>
    <w:p w14:paraId="74453C19">
      <w:pPr>
        <w:keepNext w:val="0"/>
        <w:keepLines w:val="0"/>
        <w:pageBreakBefore w:val="0"/>
        <w:widowControl/>
        <w:numPr>
          <w:ilvl w:val="0"/>
          <w:numId w:val="4"/>
        </w:numPr>
        <w:kinsoku/>
        <w:wordWrap/>
        <w:overflowPunct/>
        <w:topLinePunct w:val="0"/>
        <w:autoSpaceDE/>
        <w:autoSpaceDN/>
        <w:bidi w:val="0"/>
        <w:adjustRightInd/>
        <w:snapToGrid/>
        <w:spacing w:line="360" w:lineRule="auto"/>
        <w:ind w:right="0" w:rightChars="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其他条款</w:t>
      </w:r>
    </w:p>
    <w:p w14:paraId="5B7A42F7">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480" w:firstLineChars="200"/>
        <w:jc w:val="left"/>
        <w:textAlignment w:val="auto"/>
        <w:rPr>
          <w:rFonts w:hint="eastAsia"/>
          <w:b/>
          <w:spacing w:val="-1"/>
          <w:sz w:val="28"/>
          <w:szCs w:val="28"/>
        </w:rPr>
      </w:pPr>
      <w:r>
        <w:rPr>
          <w:rFonts w:hint="eastAsia" w:ascii="宋体" w:hAnsi="宋体" w:cs="宋体"/>
          <w:sz w:val="24"/>
          <w:szCs w:val="24"/>
          <w:lang w:val="en-US" w:eastAsia="zh-CN"/>
        </w:rPr>
        <w:t>与本设备检查相关的试剂费用应小于开单检查费的40%。</w:t>
      </w:r>
    </w:p>
    <w:p w14:paraId="4A32DB24">
      <w:pPr>
        <w:keepNext/>
        <w:keepLines w:val="0"/>
        <w:pageBreakBefore w:val="0"/>
        <w:widowControl/>
        <w:kinsoku/>
        <w:wordWrap/>
        <w:topLinePunct w:val="0"/>
        <w:bidi w:val="0"/>
        <w:spacing w:line="360" w:lineRule="auto"/>
        <w:jc w:val="both"/>
        <w:rPr>
          <w:rFonts w:hint="eastAsia"/>
          <w:b/>
          <w:spacing w:val="-1"/>
          <w:sz w:val="28"/>
          <w:szCs w:val="28"/>
        </w:rPr>
      </w:pPr>
    </w:p>
    <w:p w14:paraId="135E3C02">
      <w:pPr>
        <w:keepNext/>
        <w:keepLines w:val="0"/>
        <w:pageBreakBefore w:val="0"/>
        <w:widowControl/>
        <w:kinsoku/>
        <w:wordWrap/>
        <w:topLinePunct w:val="0"/>
        <w:bidi w:val="0"/>
        <w:spacing w:line="360" w:lineRule="auto"/>
        <w:jc w:val="both"/>
        <w:rPr>
          <w:rFonts w:hint="eastAsia"/>
          <w:b/>
          <w:sz w:val="24"/>
          <w:szCs w:val="24"/>
        </w:rPr>
      </w:pPr>
      <w:r>
        <w:rPr>
          <w:rFonts w:hint="eastAsia"/>
          <w:b/>
          <w:spacing w:val="-1"/>
          <w:sz w:val="24"/>
          <w:szCs w:val="24"/>
        </w:rPr>
        <w:t>甲方</w:t>
      </w:r>
      <w:r>
        <w:rPr>
          <w:rFonts w:hint="eastAsia"/>
          <w:b/>
          <w:spacing w:val="-1"/>
          <w:sz w:val="24"/>
          <w:szCs w:val="24"/>
          <w:lang w:eastAsia="zh-CN"/>
        </w:rPr>
        <w:t>（</w:t>
      </w:r>
      <w:r>
        <w:rPr>
          <w:rFonts w:hint="eastAsia"/>
          <w:b/>
          <w:spacing w:val="-1"/>
          <w:sz w:val="24"/>
          <w:szCs w:val="24"/>
          <w:lang w:val="en-US" w:eastAsia="zh-CN"/>
        </w:rPr>
        <w:t>公章</w:t>
      </w:r>
      <w:r>
        <w:rPr>
          <w:rFonts w:hint="eastAsia"/>
          <w:b/>
          <w:spacing w:val="-1"/>
          <w:sz w:val="24"/>
          <w:szCs w:val="24"/>
          <w:lang w:eastAsia="zh-CN"/>
        </w:rPr>
        <w:t>）</w:t>
      </w:r>
      <w:r>
        <w:rPr>
          <w:b/>
          <w:spacing w:val="-1"/>
          <w:sz w:val="24"/>
          <w:szCs w:val="24"/>
        </w:rPr>
        <w:t>:</w:t>
      </w:r>
      <w:r>
        <w:rPr>
          <w:b/>
          <w:sz w:val="24"/>
          <w:szCs w:val="24"/>
        </w:rPr>
        <w:t xml:space="preserve"> 海南西部中心医院</w:t>
      </w:r>
      <w:r>
        <w:rPr>
          <w:rFonts w:hint="eastAsia"/>
          <w:b/>
          <w:sz w:val="24"/>
          <w:szCs w:val="24"/>
        </w:rPr>
        <w:t xml:space="preserve"> </w:t>
      </w:r>
      <w:r>
        <w:rPr>
          <w:rFonts w:hint="eastAsia"/>
          <w:b/>
          <w:sz w:val="24"/>
          <w:szCs w:val="24"/>
          <w:lang w:val="en-US" w:eastAsia="zh-CN"/>
        </w:rPr>
        <w:t xml:space="preserve"> </w:t>
      </w:r>
      <w:r>
        <w:rPr>
          <w:rFonts w:hint="eastAsia"/>
          <w:b/>
          <w:spacing w:val="-1"/>
          <w:sz w:val="24"/>
          <w:szCs w:val="24"/>
        </w:rPr>
        <w:t>乙方</w:t>
      </w:r>
      <w:r>
        <w:rPr>
          <w:rFonts w:hint="eastAsia"/>
          <w:b/>
          <w:spacing w:val="-1"/>
          <w:sz w:val="24"/>
          <w:szCs w:val="24"/>
          <w:lang w:eastAsia="zh-CN"/>
        </w:rPr>
        <w:t>（</w:t>
      </w:r>
      <w:r>
        <w:rPr>
          <w:rFonts w:hint="eastAsia"/>
          <w:b/>
          <w:spacing w:val="-1"/>
          <w:sz w:val="24"/>
          <w:szCs w:val="24"/>
          <w:lang w:val="en-US" w:eastAsia="zh-CN"/>
        </w:rPr>
        <w:t>公章</w:t>
      </w:r>
      <w:r>
        <w:rPr>
          <w:rFonts w:hint="eastAsia"/>
          <w:b/>
          <w:spacing w:val="-1"/>
          <w:sz w:val="24"/>
          <w:szCs w:val="24"/>
          <w:lang w:eastAsia="zh-CN"/>
        </w:rPr>
        <w:t>）</w:t>
      </w:r>
      <w:r>
        <w:rPr>
          <w:b/>
          <w:spacing w:val="-1"/>
          <w:sz w:val="24"/>
          <w:szCs w:val="24"/>
        </w:rPr>
        <w:t>:</w:t>
      </w:r>
      <w:r>
        <w:rPr>
          <w:rFonts w:hint="eastAsia" w:ascii="宋体" w:hAnsi="宋体"/>
          <w:b/>
          <w:sz w:val="24"/>
          <w:szCs w:val="24"/>
        </w:rPr>
        <w:t xml:space="preserve"> </w:t>
      </w:r>
    </w:p>
    <w:p w14:paraId="3B84C04F">
      <w:pPr>
        <w:pStyle w:val="3"/>
        <w:keepNext/>
        <w:keepLines w:val="0"/>
        <w:pageBreakBefore w:val="0"/>
        <w:widowControl/>
        <w:kinsoku/>
        <w:wordWrap/>
        <w:overflowPunct w:val="0"/>
        <w:topLinePunct w:val="0"/>
        <w:bidi w:val="0"/>
        <w:spacing w:before="10" w:line="360" w:lineRule="auto"/>
        <w:ind w:left="0"/>
        <w:jc w:val="both"/>
        <w:rPr>
          <w:rFonts w:hint="eastAsia"/>
          <w:b/>
          <w:sz w:val="24"/>
          <w:szCs w:val="24"/>
        </w:rPr>
      </w:pPr>
    </w:p>
    <w:p w14:paraId="3E96CDF9">
      <w:pPr>
        <w:pStyle w:val="3"/>
        <w:keepNext/>
        <w:keepLines w:val="0"/>
        <w:pageBreakBefore w:val="0"/>
        <w:widowControl/>
        <w:kinsoku/>
        <w:wordWrap/>
        <w:overflowPunct w:val="0"/>
        <w:topLinePunct w:val="0"/>
        <w:bidi w:val="0"/>
        <w:spacing w:before="10" w:line="360" w:lineRule="auto"/>
        <w:ind w:left="0"/>
        <w:jc w:val="both"/>
        <w:rPr>
          <w:rFonts w:hint="eastAsia"/>
          <w:b/>
          <w:sz w:val="24"/>
          <w:szCs w:val="24"/>
        </w:rPr>
      </w:pPr>
      <w:r>
        <w:rPr>
          <w:rFonts w:hint="eastAsia"/>
          <w:b/>
          <w:sz w:val="24"/>
          <w:szCs w:val="24"/>
        </w:rPr>
        <w:t>法定（或授权）代表人：              法定（或授权）代表人：</w:t>
      </w:r>
    </w:p>
    <w:p w14:paraId="22D37CDE">
      <w:pPr>
        <w:pStyle w:val="3"/>
        <w:keepNext/>
        <w:keepLines w:val="0"/>
        <w:pageBreakBefore w:val="0"/>
        <w:widowControl/>
        <w:tabs>
          <w:tab w:val="left" w:pos="1500"/>
          <w:tab w:val="left" w:pos="2460"/>
          <w:tab w:val="left" w:pos="5941"/>
          <w:tab w:val="left" w:pos="6541"/>
          <w:tab w:val="left" w:pos="7261"/>
        </w:tabs>
        <w:kinsoku/>
        <w:wordWrap/>
        <w:overflowPunct w:val="0"/>
        <w:topLinePunct w:val="0"/>
        <w:bidi w:val="0"/>
        <w:spacing w:before="26" w:line="360" w:lineRule="auto"/>
        <w:ind w:leftChars="57" w:firstLine="482" w:firstLineChars="200"/>
        <w:jc w:val="both"/>
        <w:rPr>
          <w:rFonts w:hint="eastAsia"/>
          <w:b/>
          <w:sz w:val="24"/>
          <w:szCs w:val="24"/>
        </w:rPr>
      </w:pPr>
    </w:p>
    <w:p w14:paraId="647F0932">
      <w:pPr>
        <w:pStyle w:val="3"/>
        <w:keepNext/>
        <w:keepLines w:val="0"/>
        <w:pageBreakBefore w:val="0"/>
        <w:widowControl/>
        <w:tabs>
          <w:tab w:val="left" w:pos="1500"/>
          <w:tab w:val="left" w:pos="2460"/>
          <w:tab w:val="left" w:pos="5941"/>
          <w:tab w:val="left" w:pos="6541"/>
          <w:tab w:val="left" w:pos="7261"/>
        </w:tabs>
        <w:kinsoku/>
        <w:wordWrap/>
        <w:overflowPunct w:val="0"/>
        <w:topLinePunct w:val="0"/>
        <w:bidi w:val="0"/>
        <w:spacing w:before="26" w:line="360" w:lineRule="auto"/>
        <w:ind w:firstLine="723" w:firstLineChars="300"/>
        <w:jc w:val="both"/>
        <w:rPr>
          <w:b/>
          <w:sz w:val="24"/>
          <w:szCs w:val="24"/>
        </w:rPr>
      </w:pPr>
      <w:r>
        <w:rPr>
          <w:rFonts w:hint="eastAsia"/>
          <w:b/>
          <w:sz w:val="24"/>
          <w:szCs w:val="24"/>
        </w:rPr>
        <w:t>年</w:t>
      </w:r>
      <w:r>
        <w:rPr>
          <w:rFonts w:hint="eastAsia"/>
          <w:b/>
          <w:sz w:val="24"/>
          <w:szCs w:val="24"/>
          <w:lang w:val="en-US" w:eastAsia="zh-CN"/>
        </w:rPr>
        <w:t xml:space="preserve">     </w:t>
      </w:r>
      <w:r>
        <w:rPr>
          <w:rFonts w:hint="eastAsia"/>
          <w:b/>
          <w:sz w:val="24"/>
          <w:szCs w:val="24"/>
        </w:rPr>
        <w:t>月</w:t>
      </w:r>
      <w:r>
        <w:rPr>
          <w:rFonts w:hint="eastAsia"/>
          <w:b/>
          <w:sz w:val="24"/>
          <w:szCs w:val="24"/>
          <w:lang w:val="en-US" w:eastAsia="zh-CN"/>
        </w:rPr>
        <w:t xml:space="preserve">     </w:t>
      </w:r>
      <w:r>
        <w:rPr>
          <w:rFonts w:hint="eastAsia"/>
          <w:b/>
          <w:sz w:val="24"/>
          <w:szCs w:val="24"/>
        </w:rPr>
        <w:t>日</w:t>
      </w:r>
      <w:r>
        <w:rPr>
          <w:rFonts w:hint="eastAsia"/>
          <w:b/>
          <w:sz w:val="24"/>
          <w:szCs w:val="24"/>
          <w:lang w:val="en-US" w:eastAsia="zh-CN"/>
        </w:rPr>
        <w:t xml:space="preserve">                  </w:t>
      </w:r>
      <w:r>
        <w:rPr>
          <w:rFonts w:hint="eastAsia"/>
          <w:b/>
          <w:sz w:val="24"/>
          <w:szCs w:val="24"/>
        </w:rPr>
        <w:t>年</w:t>
      </w:r>
      <w:r>
        <w:rPr>
          <w:rFonts w:hint="eastAsia"/>
          <w:b/>
          <w:sz w:val="24"/>
          <w:szCs w:val="24"/>
          <w:lang w:val="en-US" w:eastAsia="zh-CN"/>
        </w:rPr>
        <w:t xml:space="preserve">      </w:t>
      </w:r>
      <w:r>
        <w:rPr>
          <w:rFonts w:hint="eastAsia"/>
          <w:b/>
          <w:sz w:val="24"/>
          <w:szCs w:val="24"/>
        </w:rPr>
        <w:t>月</w:t>
      </w:r>
      <w:r>
        <w:rPr>
          <w:rFonts w:hint="eastAsia"/>
          <w:b/>
          <w:sz w:val="24"/>
          <w:szCs w:val="24"/>
          <w:lang w:val="en-US" w:eastAsia="zh-CN"/>
        </w:rPr>
        <w:t xml:space="preserve">       </w:t>
      </w:r>
      <w:r>
        <w:rPr>
          <w:rFonts w:hint="eastAsia"/>
          <w:b/>
          <w:sz w:val="24"/>
          <w:szCs w:val="24"/>
        </w:rPr>
        <w:t>日</w:t>
      </w:r>
    </w:p>
    <w:p w14:paraId="3D76BFD0">
      <w:pPr>
        <w:keepNext/>
        <w:keepLines w:val="0"/>
        <w:pageBreakBefore w:val="0"/>
        <w:widowControl/>
        <w:kinsoku/>
        <w:wordWrap/>
        <w:overflowPunct/>
        <w:topLinePunct w:val="0"/>
        <w:autoSpaceDE/>
        <w:autoSpaceDN/>
        <w:bidi w:val="0"/>
        <w:adjustRightInd/>
        <w:snapToGrid w:val="0"/>
        <w:spacing w:before="19" w:line="360" w:lineRule="auto"/>
        <w:ind w:firstLine="482" w:firstLineChars="200"/>
        <w:jc w:val="both"/>
        <w:textAlignment w:val="auto"/>
        <w:rPr>
          <w:rFonts w:hint="eastAsia" w:hAnsi="宋体"/>
          <w:b/>
          <w:sz w:val="24"/>
          <w:szCs w:val="24"/>
        </w:rPr>
      </w:pPr>
    </w:p>
    <w:p w14:paraId="13E900E0">
      <w:pPr>
        <w:keepNext/>
        <w:keepLines w:val="0"/>
        <w:pageBreakBefore w:val="0"/>
        <w:widowControl/>
        <w:kinsoku/>
        <w:wordWrap/>
        <w:overflowPunct/>
        <w:topLinePunct w:val="0"/>
        <w:autoSpaceDE/>
        <w:autoSpaceDN/>
        <w:bidi w:val="0"/>
        <w:adjustRightInd/>
        <w:snapToGrid w:val="0"/>
        <w:spacing w:before="19" w:line="360" w:lineRule="auto"/>
        <w:ind w:firstLine="482" w:firstLineChars="200"/>
        <w:jc w:val="both"/>
        <w:textAlignment w:val="auto"/>
        <w:rPr>
          <w:rFonts w:hint="eastAsia" w:hAnsi="宋体"/>
          <w:b/>
          <w:sz w:val="24"/>
          <w:szCs w:val="24"/>
        </w:rPr>
      </w:pPr>
    </w:p>
    <w:p w14:paraId="2F61DE9E">
      <w:pPr>
        <w:keepNext/>
        <w:keepLines w:val="0"/>
        <w:pageBreakBefore w:val="0"/>
        <w:widowControl/>
        <w:kinsoku/>
        <w:wordWrap/>
        <w:overflowPunct/>
        <w:topLinePunct w:val="0"/>
        <w:autoSpaceDE/>
        <w:autoSpaceDN/>
        <w:bidi w:val="0"/>
        <w:adjustRightInd/>
        <w:snapToGrid w:val="0"/>
        <w:spacing w:before="19" w:line="360" w:lineRule="auto"/>
        <w:ind w:firstLine="482" w:firstLineChars="200"/>
        <w:jc w:val="both"/>
        <w:textAlignment w:val="auto"/>
        <w:rPr>
          <w:rFonts w:hAnsi="宋体"/>
          <w:b/>
          <w:sz w:val="24"/>
          <w:szCs w:val="24"/>
        </w:rPr>
      </w:pPr>
      <w:r>
        <w:rPr>
          <w:rFonts w:hint="eastAsia" w:hAnsi="宋体"/>
          <w:b/>
          <w:sz w:val="24"/>
          <w:szCs w:val="24"/>
        </w:rPr>
        <w:t>招标代理机构声明：本合同标的经招标代理机构依法定程序采购，合同主要条款内容与招投标文件的内容一致。</w:t>
      </w:r>
    </w:p>
    <w:p w14:paraId="0A9E189D">
      <w:pPr>
        <w:keepNext/>
        <w:keepLines w:val="0"/>
        <w:pageBreakBefore w:val="0"/>
        <w:widowControl/>
        <w:kinsoku/>
        <w:wordWrap/>
        <w:topLinePunct w:val="0"/>
        <w:autoSpaceDE w:val="0"/>
        <w:autoSpaceDN w:val="0"/>
        <w:bidi w:val="0"/>
        <w:spacing w:afterLines="50" w:line="360" w:lineRule="auto"/>
        <w:jc w:val="both"/>
        <w:textAlignment w:val="bottom"/>
        <w:rPr>
          <w:rFonts w:hAnsi="宋体"/>
          <w:b/>
          <w:sz w:val="24"/>
          <w:szCs w:val="24"/>
        </w:rPr>
      </w:pPr>
    </w:p>
    <w:p w14:paraId="4F1EA174">
      <w:pPr>
        <w:keepNext/>
        <w:keepLines w:val="0"/>
        <w:pageBreakBefore w:val="0"/>
        <w:widowControl/>
        <w:kinsoku/>
        <w:wordWrap/>
        <w:topLinePunct w:val="0"/>
        <w:autoSpaceDE w:val="0"/>
        <w:autoSpaceDN w:val="0"/>
        <w:bidi w:val="0"/>
        <w:spacing w:afterLines="50" w:line="360" w:lineRule="auto"/>
        <w:jc w:val="both"/>
        <w:textAlignment w:val="bottom"/>
        <w:rPr>
          <w:rFonts w:hAnsi="宋体"/>
          <w:b/>
          <w:sz w:val="24"/>
          <w:szCs w:val="24"/>
          <w:shd w:val="clear" w:color="auto" w:fill="FFFFFF"/>
        </w:rPr>
      </w:pPr>
      <w:r>
        <w:rPr>
          <w:rFonts w:hint="eastAsia" w:hAnsi="宋体"/>
          <w:b/>
          <w:sz w:val="24"/>
          <w:szCs w:val="24"/>
        </w:rPr>
        <w:t>招标代理机构：</w:t>
      </w:r>
      <w:r>
        <w:rPr>
          <w:rFonts w:hint="eastAsia" w:hAnsi="宋体"/>
          <w:b/>
          <w:bCs w:val="0"/>
          <w:sz w:val="24"/>
          <w:szCs w:val="24"/>
          <w:u w:val="single"/>
          <w:shd w:val="clear" w:color="auto" w:fill="FFFFFF"/>
          <w:lang w:val="en-US" w:eastAsia="zh-CN"/>
        </w:rPr>
        <w:t xml:space="preserve">                  </w:t>
      </w:r>
      <w:r>
        <w:rPr>
          <w:rFonts w:hint="eastAsia" w:hAnsi="宋体"/>
          <w:b/>
          <w:bCs w:val="0"/>
          <w:sz w:val="24"/>
          <w:szCs w:val="24"/>
          <w:u w:val="single"/>
        </w:rPr>
        <w:t>（</w:t>
      </w:r>
      <w:r>
        <w:rPr>
          <w:rFonts w:hint="eastAsia" w:hAnsi="宋体"/>
          <w:b/>
          <w:sz w:val="24"/>
          <w:szCs w:val="24"/>
          <w:u w:val="none"/>
        </w:rPr>
        <w:t>盖章）</w:t>
      </w:r>
    </w:p>
    <w:p w14:paraId="7AAAFDCD">
      <w:pPr>
        <w:keepNext/>
        <w:keepLines w:val="0"/>
        <w:pageBreakBefore w:val="0"/>
        <w:widowControl/>
        <w:kinsoku/>
        <w:wordWrap/>
        <w:topLinePunct w:val="0"/>
        <w:bidi w:val="0"/>
        <w:snapToGrid w:val="0"/>
        <w:spacing w:before="19" w:line="360" w:lineRule="auto"/>
        <w:jc w:val="both"/>
        <w:rPr>
          <w:rFonts w:hAnsi="宋体"/>
          <w:sz w:val="24"/>
          <w:szCs w:val="24"/>
        </w:rPr>
      </w:pPr>
    </w:p>
    <w:p w14:paraId="0FC72B2C">
      <w:pPr>
        <w:pStyle w:val="3"/>
        <w:keepNext/>
        <w:keepLines w:val="0"/>
        <w:pageBreakBefore w:val="0"/>
        <w:widowControl/>
        <w:kinsoku/>
        <w:wordWrap/>
        <w:overflowPunct w:val="0"/>
        <w:topLinePunct w:val="0"/>
        <w:bidi w:val="0"/>
        <w:spacing w:before="10" w:line="360" w:lineRule="auto"/>
        <w:ind w:left="0"/>
        <w:jc w:val="both"/>
        <w:rPr>
          <w:rFonts w:hAnsi="宋体"/>
          <w:b/>
          <w:sz w:val="24"/>
          <w:szCs w:val="24"/>
        </w:rPr>
      </w:pPr>
      <w:r>
        <w:rPr>
          <w:rFonts w:hint="eastAsia"/>
          <w:b/>
          <w:sz w:val="24"/>
          <w:szCs w:val="24"/>
        </w:rPr>
        <w:t>法定（或授权）代表人：</w:t>
      </w:r>
    </w:p>
    <w:p w14:paraId="1BCFF999">
      <w:pPr>
        <w:keepNext/>
        <w:keepLines w:val="0"/>
        <w:pageBreakBefore w:val="0"/>
        <w:widowControl/>
        <w:kinsoku/>
        <w:wordWrap/>
        <w:topLinePunct w:val="0"/>
        <w:bidi w:val="0"/>
        <w:spacing w:line="360" w:lineRule="auto"/>
        <w:jc w:val="both"/>
        <w:rPr>
          <w:rFonts w:hAnsi="宋体"/>
          <w:sz w:val="24"/>
          <w:szCs w:val="24"/>
        </w:rPr>
      </w:pPr>
      <w:r>
        <w:rPr>
          <w:rFonts w:hint="eastAsia" w:hAnsi="宋体"/>
          <w:sz w:val="24"/>
          <w:szCs w:val="24"/>
        </w:rPr>
        <w:t xml:space="preserve"> </w:t>
      </w:r>
    </w:p>
    <w:p w14:paraId="6F510F0B">
      <w:pPr>
        <w:keepNext/>
        <w:keepLines w:val="0"/>
        <w:pageBreakBefore w:val="0"/>
        <w:widowControl/>
        <w:kinsoku/>
        <w:wordWrap/>
        <w:topLinePunct w:val="0"/>
        <w:bidi w:val="0"/>
        <w:spacing w:line="360" w:lineRule="auto"/>
        <w:ind w:firstLine="723" w:firstLineChars="300"/>
        <w:jc w:val="both"/>
        <w:rPr>
          <w:rFonts w:ascii="宋体" w:hAnsi="宋体"/>
          <w:b/>
          <w:sz w:val="24"/>
          <w:szCs w:val="24"/>
        </w:rPr>
      </w:pPr>
      <w:r>
        <w:rPr>
          <w:rFonts w:hint="eastAsia" w:hAnsi="宋体"/>
          <w:b/>
          <w:bCs/>
          <w:sz w:val="24"/>
          <w:szCs w:val="24"/>
        </w:rPr>
        <w:t xml:space="preserve">年 </w:t>
      </w:r>
      <w:r>
        <w:rPr>
          <w:rFonts w:hint="eastAsia" w:hAnsi="宋体"/>
          <w:b/>
          <w:bCs/>
          <w:sz w:val="24"/>
          <w:szCs w:val="24"/>
          <w:lang w:val="en-US" w:eastAsia="zh-CN"/>
        </w:rPr>
        <w:t xml:space="preserve">   </w:t>
      </w:r>
      <w:r>
        <w:rPr>
          <w:rFonts w:hint="eastAsia" w:hAnsi="宋体"/>
          <w:b/>
          <w:bCs/>
          <w:sz w:val="24"/>
          <w:szCs w:val="24"/>
        </w:rPr>
        <w:t xml:space="preserve">  月 </w:t>
      </w:r>
      <w:r>
        <w:rPr>
          <w:rFonts w:hint="eastAsia" w:hAnsi="宋体"/>
          <w:b/>
          <w:bCs/>
          <w:sz w:val="24"/>
          <w:szCs w:val="24"/>
          <w:lang w:val="en-US" w:eastAsia="zh-CN"/>
        </w:rPr>
        <w:t xml:space="preserve">   </w:t>
      </w:r>
      <w:r>
        <w:rPr>
          <w:rFonts w:hint="eastAsia" w:hAnsi="宋体"/>
          <w:b/>
          <w:bCs/>
          <w:sz w:val="24"/>
          <w:szCs w:val="24"/>
        </w:rPr>
        <w:t xml:space="preserve">  日</w:t>
      </w:r>
      <w:r>
        <w:rPr>
          <w:rFonts w:ascii="宋体" w:hAnsi="宋体"/>
          <w:b/>
          <w:sz w:val="24"/>
          <w:szCs w:val="24"/>
        </w:rPr>
        <w:tab/>
      </w:r>
      <w:r>
        <w:rPr>
          <w:rFonts w:ascii="宋体" w:hAnsi="宋体"/>
          <w:b/>
          <w:sz w:val="24"/>
          <w:szCs w:val="24"/>
        </w:rPr>
        <w:tab/>
      </w:r>
    </w:p>
    <w:p w14:paraId="2CFF8E90">
      <w:pPr>
        <w:keepNext/>
        <w:keepLines w:val="0"/>
        <w:pageBreakBefore w:val="0"/>
        <w:widowControl/>
        <w:kinsoku/>
        <w:wordWrap/>
        <w:topLinePunct w:val="0"/>
        <w:bidi w:val="0"/>
        <w:spacing w:line="360" w:lineRule="auto"/>
        <w:jc w:val="both"/>
      </w:pPr>
    </w:p>
    <w:p w14:paraId="5F524C54">
      <w:pPr>
        <w:keepNext/>
        <w:keepLines w:val="0"/>
        <w:pageBreakBefore w:val="0"/>
        <w:widowControl/>
        <w:kinsoku/>
        <w:wordWrap/>
        <w:topLinePunct w:val="0"/>
        <w:bidi w:val="0"/>
        <w:spacing w:line="360" w:lineRule="auto"/>
        <w:jc w:val="both"/>
      </w:pPr>
    </w:p>
    <w:p w14:paraId="0E5E220D">
      <w:pPr>
        <w:keepNext/>
        <w:keepLines w:val="0"/>
        <w:pageBreakBefore w:val="0"/>
        <w:widowControl/>
        <w:kinsoku/>
        <w:wordWrap/>
        <w:topLinePunct w:val="0"/>
        <w:bidi w:val="0"/>
        <w:spacing w:line="360" w:lineRule="auto"/>
        <w:jc w:val="both"/>
      </w:pPr>
    </w:p>
    <w:p w14:paraId="747CE552">
      <w:pPr>
        <w:keepNext/>
        <w:keepLines w:val="0"/>
        <w:pageBreakBefore w:val="0"/>
        <w:widowControl/>
        <w:kinsoku/>
        <w:wordWrap/>
        <w:topLinePunct w:val="0"/>
        <w:bidi w:val="0"/>
        <w:spacing w:line="360" w:lineRule="auto"/>
        <w:jc w:val="both"/>
      </w:pPr>
    </w:p>
    <w:p w14:paraId="429767EC">
      <w:pPr>
        <w:keepNext/>
        <w:keepLines w:val="0"/>
        <w:pageBreakBefore w:val="0"/>
        <w:widowControl/>
        <w:kinsoku/>
        <w:wordWrap/>
        <w:topLinePunct w:val="0"/>
        <w:bidi w:val="0"/>
        <w:spacing w:line="360" w:lineRule="auto"/>
        <w:jc w:val="both"/>
      </w:pPr>
    </w:p>
    <w:p w14:paraId="69A903AF">
      <w:pPr>
        <w:keepNext/>
        <w:keepLines w:val="0"/>
        <w:pageBreakBefore w:val="0"/>
        <w:widowControl/>
        <w:kinsoku/>
        <w:wordWrap/>
        <w:topLinePunct w:val="0"/>
        <w:bidi w:val="0"/>
        <w:spacing w:line="360" w:lineRule="auto"/>
        <w:jc w:val="both"/>
      </w:pPr>
    </w:p>
    <w:p w14:paraId="658A1BBA">
      <w:pPr>
        <w:keepNext/>
        <w:keepLines w:val="0"/>
        <w:pageBreakBefore w:val="0"/>
        <w:widowControl/>
        <w:kinsoku/>
        <w:wordWrap/>
        <w:topLinePunct w:val="0"/>
        <w:bidi w:val="0"/>
        <w:spacing w:line="360" w:lineRule="auto"/>
        <w:jc w:val="both"/>
      </w:pPr>
    </w:p>
    <w:p w14:paraId="7FCE3D34">
      <w:pPr>
        <w:keepNext/>
        <w:keepLines w:val="0"/>
        <w:pageBreakBefore w:val="0"/>
        <w:widowControl/>
        <w:kinsoku/>
        <w:wordWrap/>
        <w:topLinePunct w:val="0"/>
        <w:bidi w:val="0"/>
        <w:spacing w:line="360" w:lineRule="auto"/>
        <w:jc w:val="both"/>
      </w:pPr>
    </w:p>
    <w:p w14:paraId="3CC78C13">
      <w:pPr>
        <w:keepNext/>
        <w:keepLines w:val="0"/>
        <w:pageBreakBefore w:val="0"/>
        <w:widowControl/>
        <w:kinsoku/>
        <w:wordWrap/>
        <w:topLinePunct w:val="0"/>
        <w:bidi w:val="0"/>
        <w:spacing w:line="360" w:lineRule="auto"/>
        <w:jc w:val="both"/>
      </w:pPr>
    </w:p>
    <w:p w14:paraId="0D322820">
      <w:pPr>
        <w:keepNext/>
        <w:keepLines w:val="0"/>
        <w:pageBreakBefore w:val="0"/>
        <w:widowControl/>
        <w:kinsoku/>
        <w:wordWrap/>
        <w:topLinePunct w:val="0"/>
        <w:bidi w:val="0"/>
        <w:spacing w:line="360" w:lineRule="auto"/>
        <w:jc w:val="both"/>
      </w:pPr>
    </w:p>
    <w:p w14:paraId="2DD366CF">
      <w:pPr>
        <w:keepNext/>
        <w:keepLines w:val="0"/>
        <w:pageBreakBefore w:val="0"/>
        <w:widowControl/>
        <w:kinsoku/>
        <w:wordWrap/>
        <w:topLinePunct w:val="0"/>
        <w:bidi w:val="0"/>
        <w:spacing w:line="360" w:lineRule="auto"/>
        <w:jc w:val="both"/>
      </w:pPr>
    </w:p>
    <w:p w14:paraId="7026E315">
      <w:pPr>
        <w:keepNext/>
        <w:keepLines w:val="0"/>
        <w:pageBreakBefore w:val="0"/>
        <w:widowControl/>
        <w:kinsoku/>
        <w:wordWrap/>
        <w:topLinePunct w:val="0"/>
        <w:bidi w:val="0"/>
        <w:spacing w:line="360" w:lineRule="auto"/>
        <w:jc w:val="both"/>
      </w:pPr>
    </w:p>
    <w:p w14:paraId="105D4A1F">
      <w:pPr>
        <w:keepNext/>
        <w:keepLines w:val="0"/>
        <w:pageBreakBefore w:val="0"/>
        <w:widowControl/>
        <w:kinsoku/>
        <w:wordWrap/>
        <w:topLinePunct w:val="0"/>
        <w:bidi w:val="0"/>
        <w:spacing w:line="360" w:lineRule="auto"/>
        <w:jc w:val="both"/>
      </w:pPr>
      <w:bookmarkStart w:id="1" w:name="_GoBack"/>
      <w:bookmarkEnd w:id="1"/>
    </w:p>
    <w:sectPr>
      <w:footerReference r:id="rId3" w:type="default"/>
      <w:pgSz w:w="11906" w:h="16838"/>
      <w:pgMar w:top="1440" w:right="1800" w:bottom="1440" w:left="180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3A48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2E64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D82E64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64B083"/>
    <w:multiLevelType w:val="singleLevel"/>
    <w:tmpl w:val="8B64B083"/>
    <w:lvl w:ilvl="0" w:tentative="0">
      <w:start w:val="12"/>
      <w:numFmt w:val="chineseCounting"/>
      <w:suff w:val="nothing"/>
      <w:lvlText w:val="%1、"/>
      <w:lvlJc w:val="left"/>
      <w:rPr>
        <w:rFonts w:hint="eastAsia"/>
      </w:rPr>
    </w:lvl>
  </w:abstractNum>
  <w:abstractNum w:abstractNumId="1">
    <w:nsid w:val="27E83621"/>
    <w:multiLevelType w:val="multilevel"/>
    <w:tmpl w:val="27E83621"/>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EEA39AB"/>
    <w:multiLevelType w:val="singleLevel"/>
    <w:tmpl w:val="2EEA39AB"/>
    <w:lvl w:ilvl="0" w:tentative="0">
      <w:start w:val="2"/>
      <w:numFmt w:val="decimal"/>
      <w:suff w:val="nothing"/>
      <w:lvlText w:val="%1、"/>
      <w:lvlJc w:val="left"/>
    </w:lvl>
  </w:abstractNum>
  <w:abstractNum w:abstractNumId="3">
    <w:nsid w:val="40B6085A"/>
    <w:multiLevelType w:val="singleLevel"/>
    <w:tmpl w:val="40B6085A"/>
    <w:lvl w:ilvl="0" w:tentative="0">
      <w:start w:val="1"/>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4NWUzOTFiNzMyNjQ4MjJlNjEwYzdjYjJmYmM1Y2EifQ=="/>
  </w:docVars>
  <w:rsids>
    <w:rsidRoot w:val="00000000"/>
    <w:rsid w:val="00B83070"/>
    <w:rsid w:val="01A550AE"/>
    <w:rsid w:val="0256755B"/>
    <w:rsid w:val="02DA1254"/>
    <w:rsid w:val="03830824"/>
    <w:rsid w:val="03D92764"/>
    <w:rsid w:val="04C71D1F"/>
    <w:rsid w:val="04E3797F"/>
    <w:rsid w:val="04FF79FE"/>
    <w:rsid w:val="052F2A11"/>
    <w:rsid w:val="058B769A"/>
    <w:rsid w:val="05DE6D7F"/>
    <w:rsid w:val="068341C4"/>
    <w:rsid w:val="07E51AAD"/>
    <w:rsid w:val="085C3719"/>
    <w:rsid w:val="09583191"/>
    <w:rsid w:val="0A9D666F"/>
    <w:rsid w:val="0ADD4CBE"/>
    <w:rsid w:val="0AFD5AB7"/>
    <w:rsid w:val="0C2B3807"/>
    <w:rsid w:val="0C2B59DA"/>
    <w:rsid w:val="0C34090D"/>
    <w:rsid w:val="0D2564A8"/>
    <w:rsid w:val="0D546F32"/>
    <w:rsid w:val="0D553231"/>
    <w:rsid w:val="0D9B1C5B"/>
    <w:rsid w:val="0DAE2941"/>
    <w:rsid w:val="0E715E49"/>
    <w:rsid w:val="0E7348EF"/>
    <w:rsid w:val="0F264E85"/>
    <w:rsid w:val="10B65D95"/>
    <w:rsid w:val="12603A24"/>
    <w:rsid w:val="149A70A9"/>
    <w:rsid w:val="17377504"/>
    <w:rsid w:val="17541A9D"/>
    <w:rsid w:val="17C0399D"/>
    <w:rsid w:val="180E4708"/>
    <w:rsid w:val="18BC5F12"/>
    <w:rsid w:val="199E386A"/>
    <w:rsid w:val="19A83B38"/>
    <w:rsid w:val="1A061551"/>
    <w:rsid w:val="1B28788F"/>
    <w:rsid w:val="1B544B28"/>
    <w:rsid w:val="1B7E7DF7"/>
    <w:rsid w:val="1BAF4C18"/>
    <w:rsid w:val="1BB031CF"/>
    <w:rsid w:val="1C1438DA"/>
    <w:rsid w:val="1C6A7A77"/>
    <w:rsid w:val="1C7F53AC"/>
    <w:rsid w:val="1D7C0366"/>
    <w:rsid w:val="1E077802"/>
    <w:rsid w:val="1E85324A"/>
    <w:rsid w:val="202C6073"/>
    <w:rsid w:val="218B27E2"/>
    <w:rsid w:val="22CC769A"/>
    <w:rsid w:val="231F6B49"/>
    <w:rsid w:val="239A7798"/>
    <w:rsid w:val="24062738"/>
    <w:rsid w:val="24AD7057"/>
    <w:rsid w:val="24D05CC0"/>
    <w:rsid w:val="24EA2059"/>
    <w:rsid w:val="255651C7"/>
    <w:rsid w:val="25853B30"/>
    <w:rsid w:val="27013898"/>
    <w:rsid w:val="28306750"/>
    <w:rsid w:val="28485A15"/>
    <w:rsid w:val="28DE7E7F"/>
    <w:rsid w:val="294A756A"/>
    <w:rsid w:val="2B12068A"/>
    <w:rsid w:val="2BBB02AC"/>
    <w:rsid w:val="2DE51610"/>
    <w:rsid w:val="2E627104"/>
    <w:rsid w:val="2F5A6DC3"/>
    <w:rsid w:val="2FC04287"/>
    <w:rsid w:val="3041442A"/>
    <w:rsid w:val="31934B23"/>
    <w:rsid w:val="338D370F"/>
    <w:rsid w:val="3447522E"/>
    <w:rsid w:val="348E25FB"/>
    <w:rsid w:val="34F34C02"/>
    <w:rsid w:val="350A3BF4"/>
    <w:rsid w:val="36262667"/>
    <w:rsid w:val="37955AAE"/>
    <w:rsid w:val="37D242FA"/>
    <w:rsid w:val="38767A34"/>
    <w:rsid w:val="388B5BBF"/>
    <w:rsid w:val="389A3CA2"/>
    <w:rsid w:val="391D1BF5"/>
    <w:rsid w:val="3922196A"/>
    <w:rsid w:val="39A77E64"/>
    <w:rsid w:val="3A437DEA"/>
    <w:rsid w:val="3A671C03"/>
    <w:rsid w:val="3B5B4632"/>
    <w:rsid w:val="3B7C1E01"/>
    <w:rsid w:val="3C17152E"/>
    <w:rsid w:val="3D9A34E2"/>
    <w:rsid w:val="3E120F08"/>
    <w:rsid w:val="3E1F2D0F"/>
    <w:rsid w:val="3EC17A90"/>
    <w:rsid w:val="40AF1D1A"/>
    <w:rsid w:val="40B3559D"/>
    <w:rsid w:val="414E0759"/>
    <w:rsid w:val="425A3F23"/>
    <w:rsid w:val="428471F1"/>
    <w:rsid w:val="43081BD1"/>
    <w:rsid w:val="443469F5"/>
    <w:rsid w:val="45A8769B"/>
    <w:rsid w:val="45C02C36"/>
    <w:rsid w:val="45D109A0"/>
    <w:rsid w:val="465B531B"/>
    <w:rsid w:val="46C959A7"/>
    <w:rsid w:val="479F062A"/>
    <w:rsid w:val="48623B31"/>
    <w:rsid w:val="49AB1508"/>
    <w:rsid w:val="4A7638C4"/>
    <w:rsid w:val="4ADB56F3"/>
    <w:rsid w:val="4B0B4954"/>
    <w:rsid w:val="4BF54CBC"/>
    <w:rsid w:val="4C2555A1"/>
    <w:rsid w:val="4C7E1155"/>
    <w:rsid w:val="4D381304"/>
    <w:rsid w:val="4E506C03"/>
    <w:rsid w:val="4E6259F1"/>
    <w:rsid w:val="4F196EEF"/>
    <w:rsid w:val="4F8C2266"/>
    <w:rsid w:val="50197153"/>
    <w:rsid w:val="510E04FA"/>
    <w:rsid w:val="51AB43EC"/>
    <w:rsid w:val="51BA4709"/>
    <w:rsid w:val="524C5785"/>
    <w:rsid w:val="533267F6"/>
    <w:rsid w:val="537635F7"/>
    <w:rsid w:val="539C366E"/>
    <w:rsid w:val="54414F42"/>
    <w:rsid w:val="547C30E7"/>
    <w:rsid w:val="5487603D"/>
    <w:rsid w:val="55627866"/>
    <w:rsid w:val="559F06CC"/>
    <w:rsid w:val="58541BA9"/>
    <w:rsid w:val="58707502"/>
    <w:rsid w:val="58A617E6"/>
    <w:rsid w:val="58B06B3A"/>
    <w:rsid w:val="5A794A60"/>
    <w:rsid w:val="5B955B74"/>
    <w:rsid w:val="5D8C6D7C"/>
    <w:rsid w:val="5ECC7AFE"/>
    <w:rsid w:val="611D4F59"/>
    <w:rsid w:val="632223E3"/>
    <w:rsid w:val="64E57B6C"/>
    <w:rsid w:val="655D5ADE"/>
    <w:rsid w:val="65F22540"/>
    <w:rsid w:val="6636413A"/>
    <w:rsid w:val="667E54A5"/>
    <w:rsid w:val="66962EC1"/>
    <w:rsid w:val="66996C60"/>
    <w:rsid w:val="670528ED"/>
    <w:rsid w:val="67FB4C9F"/>
    <w:rsid w:val="6969494E"/>
    <w:rsid w:val="697C0E2D"/>
    <w:rsid w:val="698758AF"/>
    <w:rsid w:val="6AE2078B"/>
    <w:rsid w:val="6AEB3A02"/>
    <w:rsid w:val="6BF84629"/>
    <w:rsid w:val="6D5B6C1D"/>
    <w:rsid w:val="6D7C6B93"/>
    <w:rsid w:val="6D8B22E9"/>
    <w:rsid w:val="6DFB1F7E"/>
    <w:rsid w:val="6E0E1EE1"/>
    <w:rsid w:val="6F33799C"/>
    <w:rsid w:val="6FBC7987"/>
    <w:rsid w:val="70052E70"/>
    <w:rsid w:val="70B56644"/>
    <w:rsid w:val="70D7308D"/>
    <w:rsid w:val="70F41B5F"/>
    <w:rsid w:val="71F26CF1"/>
    <w:rsid w:val="727237EE"/>
    <w:rsid w:val="72E46B69"/>
    <w:rsid w:val="73CA60C4"/>
    <w:rsid w:val="75B01EA3"/>
    <w:rsid w:val="75B74C0D"/>
    <w:rsid w:val="7A1545F8"/>
    <w:rsid w:val="7A4D7A70"/>
    <w:rsid w:val="7A622966"/>
    <w:rsid w:val="7AC53928"/>
    <w:rsid w:val="7BE75235"/>
    <w:rsid w:val="7C32773E"/>
    <w:rsid w:val="7D382AD7"/>
    <w:rsid w:val="7DB775F8"/>
    <w:rsid w:val="7E636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sz w:val="21"/>
      <w:lang w:val="en-US" w:eastAsia="zh-CN" w:bidi="ar-SA"/>
    </w:rPr>
  </w:style>
  <w:style w:type="paragraph" w:styleId="2">
    <w:name w:val="heading 2"/>
    <w:basedOn w:val="1"/>
    <w:next w:val="1"/>
    <w:qFormat/>
    <w:uiPriority w:val="0"/>
    <w:pPr>
      <w:keepNext/>
      <w:keepLines/>
      <w:widowControl w:val="0"/>
      <w:spacing w:before="260" w:after="260" w:line="412" w:lineRule="auto"/>
      <w:outlineLvl w:val="1"/>
    </w:pPr>
    <w:rPr>
      <w:rFonts w:ascii="Arial" w:hAnsi="Arial" w:eastAsia="黑体"/>
      <w:b/>
      <w:bCs/>
      <w:sz w:val="32"/>
      <w:szCs w:val="32"/>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qFormat/>
    <w:uiPriority w:val="1"/>
    <w:pPr>
      <w:spacing w:before="154"/>
      <w:ind w:left="120"/>
    </w:pPr>
    <w:rPr>
      <w:rFonts w:ascii="宋体" w:cs="宋体"/>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unhideWhenUsed/>
    <w:qFormat/>
    <w:uiPriority w:val="99"/>
    <w:pPr>
      <w:ind w:firstLine="420" w:firstLineChars="200"/>
    </w:pPr>
  </w:style>
  <w:style w:type="character" w:customStyle="1" w:styleId="10">
    <w:name w:val="标题 1 Char"/>
    <w:qFormat/>
    <w:uiPriority w:val="0"/>
    <w:rPr>
      <w:rFonts w:hint="default" w:ascii="Arial" w:hAnsi="Arial" w:eastAsia="宋体" w:cs="Arial"/>
      <w:bCs/>
      <w:kern w:val="32"/>
      <w:sz w:val="32"/>
      <w:szCs w:val="3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3456</Words>
  <Characters>3494</Characters>
  <Lines>0</Lines>
  <Paragraphs>0</Paragraphs>
  <TotalTime>3</TotalTime>
  <ScaleCrop>false</ScaleCrop>
  <LinksUpToDate>false</LinksUpToDate>
  <CharactersWithSpaces>3813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2022-10-10T08:46:00Z</dcterms:created>
  <dc:creator>Administrator</dc:creator>
  <cp:lastModifiedBy>许可强</cp:lastModifiedBy>
  <dcterms:modified xsi:type="dcterms:W3CDTF">2026-03-09T07:44:44Z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B55D63474E7E44129E88FD1E37E43CFB_13</vt:lpwstr>
  </property>
  <property fmtid="{D5CDD505-2E9C-101B-9397-08002B2CF9AE}" pid="4" name="KSOTemplateDocerSaveRecord">
    <vt:lpwstr>eyJoZGlkIjoiMzA4NWUzOTFiNzMyNjQ4MjJlNjEwYzdjYjJmYmM1Y2EiLCJ1c2VySWQiOiI2MjcwMjA0MjAifQ==</vt:lpwstr>
  </property>
</Properties>
</file>